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4"/>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00"/>
        <w:gridCol w:w="1440"/>
        <w:gridCol w:w="1448"/>
        <w:gridCol w:w="1432"/>
        <w:gridCol w:w="261"/>
        <w:gridCol w:w="357"/>
        <w:gridCol w:w="283"/>
        <w:gridCol w:w="1259"/>
        <w:gridCol w:w="14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0220" w:type="dxa"/>
            <w:gridSpan w:val="9"/>
            <w:noWrap w:val="0"/>
            <w:vAlign w:val="center"/>
          </w:tcPr>
          <w:p>
            <w:pPr>
              <w:spacing w:line="360" w:lineRule="exact"/>
              <w:rPr>
                <w:rFonts w:hint="eastAsia" w:ascii="宋体" w:hAnsi="宋体"/>
                <w:b/>
                <w:sz w:val="24"/>
              </w:rPr>
            </w:pPr>
            <w:r>
              <w:rPr>
                <w:rFonts w:hint="eastAsia" w:ascii="宋体" w:hAnsi="宋体"/>
                <w:b/>
                <w:sz w:val="24"/>
              </w:rPr>
              <w:t>一、基本信息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hint="eastAsia" w:ascii="宋体" w:hAnsi="宋体"/>
                <w:sz w:val="24"/>
              </w:rPr>
            </w:pPr>
            <w:r>
              <w:rPr>
                <w:rFonts w:hint="eastAsia" w:ascii="宋体" w:hAnsi="宋体"/>
                <w:sz w:val="24"/>
              </w:rPr>
              <w:t>项目名称</w:t>
            </w:r>
          </w:p>
        </w:tc>
        <w:tc>
          <w:tcPr>
            <w:tcW w:w="7920" w:type="dxa"/>
            <w:gridSpan w:val="8"/>
            <w:noWrap w:val="0"/>
            <w:vAlign w:val="center"/>
          </w:tcPr>
          <w:p>
            <w:pPr>
              <w:jc w:val="center"/>
              <w:rPr>
                <w:rFonts w:hint="eastAsia" w:ascii="宋体" w:hAnsi="宋体" w:eastAsia="宋体" w:cs="Times New Roman"/>
                <w:sz w:val="24"/>
                <w:lang w:eastAsia="zh-CN"/>
              </w:rPr>
            </w:pPr>
            <w:r>
              <w:rPr>
                <w:rFonts w:hint="eastAsia" w:ascii="宋体" w:hAnsi="宋体" w:cs="Times New Roman"/>
                <w:sz w:val="24"/>
                <w:lang w:eastAsia="zh-CN"/>
              </w:rPr>
              <w:t>中国石油天然气股份有限公司贵州黔东南销售分公司21座加油站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项目地址</w:t>
            </w:r>
          </w:p>
        </w:tc>
        <w:tc>
          <w:tcPr>
            <w:tcW w:w="7920" w:type="dxa"/>
            <w:gridSpan w:val="8"/>
            <w:noWrap w:val="0"/>
            <w:vAlign w:val="center"/>
          </w:tcPr>
          <w:p>
            <w:pPr>
              <w:jc w:val="center"/>
              <w:rPr>
                <w:rFonts w:hint="eastAsia" w:ascii="宋体" w:hAnsi="宋体" w:eastAsia="宋体" w:cs="Times New Roman"/>
                <w:sz w:val="24"/>
                <w:lang w:eastAsia="zh-CN"/>
              </w:rPr>
            </w:pPr>
            <w:r>
              <w:rPr>
                <w:rFonts w:hint="eastAsia" w:hAnsi="宋体"/>
                <w:spacing w:val="11"/>
                <w:sz w:val="28"/>
                <w:szCs w:val="28"/>
              </w:rPr>
              <w:t>中国石油天然气股份有限公司贵州黔东南销售分公司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企业联系人</w:t>
            </w:r>
          </w:p>
        </w:tc>
        <w:tc>
          <w:tcPr>
            <w:tcW w:w="2888" w:type="dxa"/>
            <w:gridSpan w:val="2"/>
            <w:noWrap w:val="0"/>
            <w:vAlign w:val="center"/>
          </w:tcPr>
          <w:p>
            <w:pPr>
              <w:jc w:val="center"/>
              <w:rPr>
                <w:rFonts w:hint="eastAsia" w:ascii="宋体" w:hAnsi="宋体" w:cs="Times New Roman"/>
                <w:sz w:val="24"/>
              </w:rPr>
            </w:pPr>
            <w:r>
              <w:rPr>
                <w:rFonts w:hint="eastAsia" w:ascii="宋体" w:hAnsi="宋体" w:cs="Times New Roman"/>
                <w:sz w:val="24"/>
                <w:lang w:val="en-US" w:eastAsia="zh-CN"/>
              </w:rPr>
              <w:t>赵红</w:t>
            </w:r>
          </w:p>
        </w:tc>
        <w:tc>
          <w:tcPr>
            <w:tcW w:w="1693" w:type="dxa"/>
            <w:gridSpan w:val="2"/>
            <w:noWrap w:val="0"/>
            <w:vAlign w:val="center"/>
          </w:tcPr>
          <w:p>
            <w:pPr>
              <w:jc w:val="center"/>
              <w:rPr>
                <w:rFonts w:hint="eastAsia" w:ascii="宋体" w:hAnsi="宋体" w:cs="Times New Roman"/>
                <w:sz w:val="24"/>
              </w:rPr>
            </w:pPr>
            <w:r>
              <w:rPr>
                <w:rFonts w:hint="eastAsia" w:ascii="宋体" w:hAnsi="宋体" w:cs="Times New Roman"/>
                <w:sz w:val="24"/>
                <w:lang w:val="en-US" w:eastAsia="zh-CN"/>
              </w:rPr>
              <w:t>联系电话</w:t>
            </w:r>
            <w:r>
              <w:rPr>
                <w:rFonts w:hint="eastAsia" w:ascii="宋体" w:hAnsi="宋体" w:cs="Times New Roman"/>
                <w:sz w:val="24"/>
              </w:rPr>
              <w:t>电话</w:t>
            </w:r>
          </w:p>
        </w:tc>
        <w:tc>
          <w:tcPr>
            <w:tcW w:w="3339" w:type="dxa"/>
            <w:gridSpan w:val="4"/>
            <w:noWrap w:val="0"/>
            <w:vAlign w:val="center"/>
          </w:tcPr>
          <w:p>
            <w:pPr>
              <w:jc w:val="center"/>
              <w:rPr>
                <w:rFonts w:hint="eastAsia" w:ascii="宋体" w:hAnsi="宋体" w:cs="Times New Roman"/>
                <w:sz w:val="24"/>
              </w:rPr>
            </w:pPr>
            <w:r>
              <w:rPr>
                <w:rFonts w:hint="eastAsia" w:ascii="宋体" w:hAnsi="宋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合同签订时间</w:t>
            </w:r>
          </w:p>
        </w:tc>
        <w:tc>
          <w:tcPr>
            <w:tcW w:w="2888" w:type="dxa"/>
            <w:gridSpan w:val="2"/>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2023.3.26</w:t>
            </w:r>
          </w:p>
        </w:tc>
        <w:tc>
          <w:tcPr>
            <w:tcW w:w="1693" w:type="dxa"/>
            <w:gridSpan w:val="2"/>
            <w:noWrap w:val="0"/>
            <w:vAlign w:val="center"/>
          </w:tcPr>
          <w:p>
            <w:pPr>
              <w:jc w:val="center"/>
              <w:rPr>
                <w:rFonts w:hint="eastAsia" w:ascii="宋体" w:hAnsi="宋体" w:cs="Times New Roman"/>
                <w:sz w:val="24"/>
              </w:rPr>
            </w:pPr>
            <w:r>
              <w:rPr>
                <w:rFonts w:hint="eastAsia" w:ascii="宋体" w:hAnsi="宋体" w:cs="Times New Roman"/>
                <w:sz w:val="24"/>
              </w:rPr>
              <w:t>合同编号</w:t>
            </w:r>
          </w:p>
        </w:tc>
        <w:tc>
          <w:tcPr>
            <w:tcW w:w="3339" w:type="dxa"/>
            <w:gridSpan w:val="4"/>
            <w:noWrap w:val="0"/>
            <w:vAlign w:val="center"/>
          </w:tcPr>
          <w:p>
            <w:pPr>
              <w:jc w:val="center"/>
              <w:rPr>
                <w:rFonts w:hint="eastAsia" w:ascii="宋体" w:hAnsi="宋体" w:eastAsia="宋体" w:cs="Times New Roman"/>
                <w:sz w:val="24"/>
                <w:lang w:eastAsia="zh-CN"/>
              </w:rPr>
            </w:pPr>
            <w:r>
              <w:rPr>
                <w:rFonts w:hint="eastAsia" w:ascii="宋体" w:hAnsi="宋体" w:cs="Times New Roman"/>
                <w:sz w:val="24"/>
                <w:lang w:eastAsia="zh-CN"/>
              </w:rPr>
              <w:t>ZJP2023-020,028～047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ascii="宋体" w:hAnsi="宋体"/>
                <w:sz w:val="24"/>
              </w:rPr>
            </w:pPr>
            <w:r>
              <w:rPr>
                <w:rFonts w:hint="eastAsia" w:ascii="宋体" w:hAnsi="宋体"/>
                <w:sz w:val="24"/>
              </w:rPr>
              <w:t>合同金额（万元）</w:t>
            </w:r>
          </w:p>
        </w:tc>
        <w:tc>
          <w:tcPr>
            <w:tcW w:w="2888" w:type="dxa"/>
            <w:gridSpan w:val="2"/>
            <w:noWrap w:val="0"/>
            <w:vAlign w:val="center"/>
          </w:tcPr>
          <w:p>
            <w:pPr>
              <w:jc w:val="center"/>
              <w:rPr>
                <w:rFonts w:hint="eastAsia" w:ascii="宋体" w:hAnsi="宋体" w:cs="Times New Roman"/>
                <w:sz w:val="24"/>
              </w:rPr>
            </w:pPr>
          </w:p>
        </w:tc>
        <w:tc>
          <w:tcPr>
            <w:tcW w:w="1693" w:type="dxa"/>
            <w:gridSpan w:val="2"/>
            <w:noWrap w:val="0"/>
            <w:vAlign w:val="center"/>
          </w:tcPr>
          <w:p>
            <w:pPr>
              <w:jc w:val="center"/>
              <w:rPr>
                <w:rFonts w:hint="eastAsia" w:ascii="宋体" w:hAnsi="宋体" w:cs="Times New Roman"/>
                <w:sz w:val="24"/>
              </w:rPr>
            </w:pPr>
            <w:r>
              <w:rPr>
                <w:rFonts w:hint="eastAsia" w:ascii="宋体" w:hAnsi="宋体" w:cs="Times New Roman"/>
                <w:sz w:val="24"/>
                <w:lang w:val="en-US" w:eastAsia="zh-CN"/>
              </w:rPr>
              <w:t>业务</w:t>
            </w:r>
            <w:r>
              <w:rPr>
                <w:rFonts w:hint="eastAsia" w:ascii="宋体" w:hAnsi="宋体" w:cs="Times New Roman"/>
                <w:sz w:val="24"/>
              </w:rPr>
              <w:t>员</w:t>
            </w:r>
          </w:p>
        </w:tc>
        <w:tc>
          <w:tcPr>
            <w:tcW w:w="3339" w:type="dxa"/>
            <w:gridSpan w:val="4"/>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李远忠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0220" w:type="dxa"/>
            <w:gridSpan w:val="9"/>
            <w:noWrap w:val="0"/>
            <w:vAlign w:val="center"/>
          </w:tcPr>
          <w:p>
            <w:pPr>
              <w:jc w:val="center"/>
              <w:rPr>
                <w:rFonts w:hint="eastAsia" w:ascii="宋体" w:hAnsi="宋体" w:cs="Times New Roman"/>
                <w:sz w:val="24"/>
              </w:rPr>
            </w:pPr>
            <w:r>
              <w:rPr>
                <w:rFonts w:hint="eastAsia" w:ascii="宋体" w:hAnsi="宋体" w:cs="Times New Roman"/>
                <w:sz w:val="24"/>
              </w:rPr>
              <w:t>二、过程记录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ascii="宋体" w:hAnsi="宋体"/>
                <w:sz w:val="24"/>
              </w:rPr>
            </w:pPr>
            <w:r>
              <w:rPr>
                <w:rFonts w:hint="eastAsia" w:ascii="宋体" w:hAnsi="宋体"/>
                <w:sz w:val="24"/>
              </w:rPr>
              <w:t>评价方案完成时间</w:t>
            </w:r>
          </w:p>
        </w:tc>
        <w:tc>
          <w:tcPr>
            <w:tcW w:w="2888" w:type="dxa"/>
            <w:gridSpan w:val="2"/>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w:t>
            </w:r>
          </w:p>
        </w:tc>
        <w:tc>
          <w:tcPr>
            <w:tcW w:w="2333" w:type="dxa"/>
            <w:gridSpan w:val="4"/>
            <w:noWrap w:val="0"/>
            <w:vAlign w:val="center"/>
          </w:tcPr>
          <w:p>
            <w:pPr>
              <w:jc w:val="center"/>
              <w:rPr>
                <w:rFonts w:hint="eastAsia" w:ascii="宋体" w:hAnsi="宋体" w:cs="Times New Roman"/>
                <w:sz w:val="24"/>
              </w:rPr>
            </w:pPr>
            <w:r>
              <w:rPr>
                <w:rFonts w:hint="eastAsia" w:ascii="宋体" w:hAnsi="宋体" w:cs="Times New Roman"/>
                <w:sz w:val="24"/>
              </w:rPr>
              <w:t>评价方案审查时间</w:t>
            </w:r>
          </w:p>
        </w:tc>
        <w:tc>
          <w:tcPr>
            <w:tcW w:w="2699" w:type="dxa"/>
            <w:gridSpan w:val="2"/>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hint="eastAsia" w:ascii="宋体" w:hAnsi="宋体"/>
                <w:sz w:val="24"/>
              </w:rPr>
            </w:pPr>
            <w:r>
              <w:rPr>
                <w:rFonts w:hint="eastAsia" w:ascii="宋体" w:hAnsi="宋体"/>
                <w:sz w:val="24"/>
              </w:rPr>
              <w:t>检测方案完成时间</w:t>
            </w:r>
          </w:p>
        </w:tc>
        <w:tc>
          <w:tcPr>
            <w:tcW w:w="2888" w:type="dxa"/>
            <w:gridSpan w:val="2"/>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2023.3.28</w:t>
            </w:r>
          </w:p>
        </w:tc>
        <w:tc>
          <w:tcPr>
            <w:tcW w:w="2333" w:type="dxa"/>
            <w:gridSpan w:val="4"/>
            <w:noWrap w:val="0"/>
            <w:vAlign w:val="center"/>
          </w:tcPr>
          <w:p>
            <w:pPr>
              <w:jc w:val="center"/>
              <w:rPr>
                <w:rFonts w:hint="eastAsia" w:ascii="宋体" w:hAnsi="宋体" w:cs="Times New Roman"/>
                <w:sz w:val="24"/>
              </w:rPr>
            </w:pPr>
            <w:r>
              <w:rPr>
                <w:rFonts w:hint="eastAsia" w:ascii="宋体" w:hAnsi="宋体" w:cs="Times New Roman"/>
                <w:sz w:val="24"/>
              </w:rPr>
              <w:t>检测方案审查时间</w:t>
            </w:r>
          </w:p>
        </w:tc>
        <w:tc>
          <w:tcPr>
            <w:tcW w:w="2699" w:type="dxa"/>
            <w:gridSpan w:val="2"/>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2023.3.28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hint="eastAsia" w:ascii="宋体" w:hAnsi="宋体"/>
                <w:sz w:val="24"/>
              </w:rPr>
            </w:pPr>
            <w:r>
              <w:rPr>
                <w:rFonts w:hint="eastAsia" w:ascii="宋体" w:hAnsi="宋体"/>
                <w:sz w:val="24"/>
              </w:rPr>
              <w:t>项目负责人</w:t>
            </w:r>
          </w:p>
        </w:tc>
        <w:tc>
          <w:tcPr>
            <w:tcW w:w="2888" w:type="dxa"/>
            <w:gridSpan w:val="2"/>
            <w:tcBorders>
              <w:righ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宋远远、陈灏</w:t>
            </w:r>
          </w:p>
        </w:tc>
        <w:tc>
          <w:tcPr>
            <w:tcW w:w="2333" w:type="dxa"/>
            <w:gridSpan w:val="4"/>
            <w:tcBorders>
              <w:left w:val="single" w:color="auto" w:sz="4" w:space="0"/>
              <w:right w:val="single" w:color="auto" w:sz="4" w:space="0"/>
            </w:tcBorders>
            <w:noWrap w:val="0"/>
            <w:vAlign w:val="center"/>
          </w:tcPr>
          <w:p>
            <w:pPr>
              <w:jc w:val="center"/>
              <w:rPr>
                <w:rFonts w:hint="eastAsia" w:ascii="宋体" w:hAnsi="宋体" w:cs="Times New Roman"/>
                <w:sz w:val="24"/>
              </w:rPr>
            </w:pPr>
            <w:r>
              <w:rPr>
                <w:rFonts w:hint="eastAsia" w:ascii="宋体" w:hAnsi="宋体" w:cs="Times New Roman"/>
                <w:sz w:val="24"/>
              </w:rPr>
              <w:t>报告书编写人</w:t>
            </w:r>
          </w:p>
        </w:tc>
        <w:tc>
          <w:tcPr>
            <w:tcW w:w="2699" w:type="dxa"/>
            <w:gridSpan w:val="2"/>
            <w:tcBorders>
              <w:lef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宋远远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hint="eastAsia" w:ascii="宋体" w:hAnsi="宋体"/>
                <w:sz w:val="24"/>
              </w:rPr>
            </w:pPr>
            <w:r>
              <w:rPr>
                <w:rFonts w:hint="eastAsia" w:ascii="宋体" w:hAnsi="宋体"/>
                <w:sz w:val="24"/>
              </w:rPr>
              <w:t>项目参与人员</w:t>
            </w:r>
          </w:p>
        </w:tc>
        <w:tc>
          <w:tcPr>
            <w:tcW w:w="7920" w:type="dxa"/>
            <w:gridSpan w:val="8"/>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宋远远、陈灏、唐浪浪</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rPr>
                <w:rFonts w:hint="eastAsia" w:ascii="宋体" w:hAnsi="宋体"/>
                <w:sz w:val="24"/>
              </w:rPr>
            </w:pPr>
            <w:r>
              <w:rPr>
                <w:rFonts w:hint="eastAsia" w:ascii="宋体" w:hAnsi="宋体"/>
                <w:sz w:val="24"/>
              </w:rPr>
              <w:t>现场工作起止时间</w:t>
            </w:r>
          </w:p>
        </w:tc>
        <w:tc>
          <w:tcPr>
            <w:tcW w:w="2888" w:type="dxa"/>
            <w:gridSpan w:val="2"/>
            <w:tcBorders>
              <w:righ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2023.3.28</w:t>
            </w:r>
          </w:p>
        </w:tc>
        <w:tc>
          <w:tcPr>
            <w:tcW w:w="2050" w:type="dxa"/>
            <w:gridSpan w:val="3"/>
            <w:tcBorders>
              <w:left w:val="single" w:color="auto" w:sz="4" w:space="0"/>
              <w:right w:val="single" w:color="auto" w:sz="4" w:space="0"/>
            </w:tcBorders>
            <w:noWrap w:val="0"/>
            <w:vAlign w:val="center"/>
          </w:tcPr>
          <w:p>
            <w:pPr>
              <w:jc w:val="center"/>
              <w:rPr>
                <w:rFonts w:hint="eastAsia" w:ascii="宋体" w:hAnsi="宋体" w:cs="Times New Roman"/>
                <w:sz w:val="24"/>
              </w:rPr>
            </w:pPr>
            <w:r>
              <w:rPr>
                <w:rFonts w:hint="eastAsia" w:ascii="宋体" w:hAnsi="宋体" w:cs="Times New Roman"/>
                <w:sz w:val="24"/>
              </w:rPr>
              <w:t>初稿完成时间</w:t>
            </w:r>
          </w:p>
        </w:tc>
        <w:tc>
          <w:tcPr>
            <w:tcW w:w="2982" w:type="dxa"/>
            <w:gridSpan w:val="3"/>
            <w:tcBorders>
              <w:lef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2023.4.4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hint="default" w:ascii="宋体" w:hAnsi="宋体" w:eastAsia="宋体"/>
                <w:sz w:val="24"/>
                <w:lang w:val="en-US" w:eastAsia="zh-CN"/>
              </w:rPr>
            </w:pPr>
            <w:r>
              <w:rPr>
                <w:rFonts w:hint="eastAsia" w:ascii="宋体" w:hAnsi="宋体"/>
                <w:sz w:val="24"/>
              </w:rPr>
              <w:t>一</w:t>
            </w:r>
            <w:r>
              <w:rPr>
                <w:rFonts w:hint="eastAsia" w:ascii="宋体" w:hAnsi="宋体"/>
                <w:sz w:val="24"/>
                <w:lang w:val="en-US" w:eastAsia="zh-CN"/>
              </w:rPr>
              <w:t>级审核</w:t>
            </w:r>
          </w:p>
        </w:tc>
        <w:tc>
          <w:tcPr>
            <w:tcW w:w="2888" w:type="dxa"/>
            <w:gridSpan w:val="2"/>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蔡杰2023.4.5</w:t>
            </w:r>
          </w:p>
        </w:tc>
        <w:tc>
          <w:tcPr>
            <w:tcW w:w="1432" w:type="dxa"/>
            <w:tcBorders>
              <w:right w:val="single" w:color="auto" w:sz="4" w:space="0"/>
            </w:tcBorders>
            <w:noWrap w:val="0"/>
            <w:vAlign w:val="center"/>
          </w:tcPr>
          <w:p>
            <w:pPr>
              <w:jc w:val="center"/>
              <w:rPr>
                <w:rFonts w:hint="eastAsia" w:ascii="宋体" w:hAnsi="宋体" w:cs="Times New Roman"/>
                <w:sz w:val="24"/>
              </w:rPr>
            </w:pPr>
            <w:r>
              <w:rPr>
                <w:rFonts w:hint="eastAsia" w:ascii="宋体" w:hAnsi="宋体" w:cs="Times New Roman"/>
                <w:sz w:val="24"/>
              </w:rPr>
              <w:t>二</w:t>
            </w:r>
            <w:r>
              <w:rPr>
                <w:rFonts w:hint="eastAsia" w:ascii="宋体" w:hAnsi="宋体" w:cs="Times New Roman"/>
                <w:sz w:val="24"/>
                <w:lang w:val="en-US" w:eastAsia="zh-CN"/>
              </w:rPr>
              <w:t>级审核</w:t>
            </w:r>
          </w:p>
        </w:tc>
        <w:tc>
          <w:tcPr>
            <w:tcW w:w="3600" w:type="dxa"/>
            <w:gridSpan w:val="5"/>
            <w:tcBorders>
              <w:left w:val="single" w:color="auto" w:sz="4" w:space="0"/>
            </w:tcBorders>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hint="eastAsia" w:ascii="宋体" w:hAnsi="宋体"/>
                <w:sz w:val="24"/>
              </w:rPr>
            </w:pPr>
            <w:r>
              <w:rPr>
                <w:rFonts w:hint="eastAsia" w:ascii="宋体" w:hAnsi="宋体"/>
                <w:sz w:val="24"/>
              </w:rPr>
              <w:t>内审修改完成时间</w:t>
            </w:r>
          </w:p>
        </w:tc>
        <w:tc>
          <w:tcPr>
            <w:tcW w:w="1440" w:type="dxa"/>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2023.4.6</w:t>
            </w:r>
          </w:p>
        </w:tc>
        <w:tc>
          <w:tcPr>
            <w:tcW w:w="1448" w:type="dxa"/>
            <w:noWrap w:val="0"/>
            <w:vAlign w:val="center"/>
          </w:tcPr>
          <w:p>
            <w:pPr>
              <w:jc w:val="center"/>
              <w:rPr>
                <w:rFonts w:hint="eastAsia" w:ascii="宋体" w:hAnsi="宋体" w:cs="Times New Roman"/>
                <w:sz w:val="24"/>
              </w:rPr>
            </w:pPr>
            <w:r>
              <w:rPr>
                <w:rFonts w:hint="eastAsia" w:ascii="宋体" w:hAnsi="宋体" w:cs="Times New Roman"/>
                <w:sz w:val="24"/>
              </w:rPr>
              <w:t>质量监督员</w:t>
            </w:r>
          </w:p>
        </w:tc>
        <w:tc>
          <w:tcPr>
            <w:tcW w:w="1432" w:type="dxa"/>
            <w:tcBorders>
              <w:right w:val="single" w:color="auto" w:sz="4" w:space="0"/>
            </w:tcBorders>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冯发红</w:t>
            </w:r>
          </w:p>
        </w:tc>
        <w:tc>
          <w:tcPr>
            <w:tcW w:w="2160" w:type="dxa"/>
            <w:gridSpan w:val="4"/>
            <w:tcBorders>
              <w:left w:val="single" w:color="auto" w:sz="4" w:space="0"/>
              <w:right w:val="single" w:color="auto" w:sz="4" w:space="0"/>
            </w:tcBorders>
            <w:noWrap w:val="0"/>
            <w:vAlign w:val="center"/>
          </w:tcPr>
          <w:p>
            <w:pPr>
              <w:jc w:val="center"/>
              <w:rPr>
                <w:rFonts w:hint="eastAsia" w:ascii="宋体" w:hAnsi="宋体" w:cs="Times New Roman"/>
                <w:sz w:val="24"/>
              </w:rPr>
            </w:pPr>
            <w:r>
              <w:rPr>
                <w:rFonts w:hint="eastAsia" w:ascii="宋体" w:hAnsi="宋体" w:cs="Times New Roman"/>
                <w:sz w:val="24"/>
              </w:rPr>
              <w:t>部门负责人</w:t>
            </w:r>
          </w:p>
        </w:tc>
        <w:tc>
          <w:tcPr>
            <w:tcW w:w="1440" w:type="dxa"/>
            <w:tcBorders>
              <w:left w:val="single" w:color="auto" w:sz="4" w:space="0"/>
            </w:tcBorders>
            <w:noWrap w:val="0"/>
            <w:vAlign w:val="center"/>
          </w:tcPr>
          <w:p>
            <w:pPr>
              <w:jc w:val="center"/>
              <w:rPr>
                <w:rFonts w:hint="default" w:ascii="宋体" w:hAnsi="宋体" w:cs="Times New Roman"/>
                <w:sz w:val="24"/>
                <w:lang w:val="en-US" w:eastAsia="zh-CN"/>
              </w:rPr>
            </w:pPr>
            <w:r>
              <w:rPr>
                <w:rFonts w:hint="eastAsia" w:ascii="宋体" w:hAnsi="宋体" w:cs="Times New Roman"/>
                <w:sz w:val="24"/>
                <w:lang w:val="en-US" w:eastAsia="zh-CN"/>
              </w:rPr>
              <w:t>潘化兵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pPr>
              <w:jc w:val="center"/>
              <w:rPr>
                <w:rFonts w:hint="eastAsia" w:ascii="宋体" w:hAnsi="宋体"/>
                <w:sz w:val="24"/>
              </w:rPr>
            </w:pPr>
            <w:r>
              <w:rPr>
                <w:rFonts w:hint="eastAsia" w:ascii="宋体" w:hAnsi="宋体"/>
                <w:sz w:val="24"/>
              </w:rPr>
              <w:t>送外审时间</w:t>
            </w:r>
          </w:p>
        </w:tc>
        <w:tc>
          <w:tcPr>
            <w:tcW w:w="1440" w:type="dxa"/>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w:t>
            </w:r>
          </w:p>
        </w:tc>
        <w:tc>
          <w:tcPr>
            <w:tcW w:w="1448" w:type="dxa"/>
            <w:noWrap w:val="0"/>
            <w:vAlign w:val="center"/>
          </w:tcPr>
          <w:p>
            <w:pPr>
              <w:jc w:val="center"/>
              <w:rPr>
                <w:rFonts w:hint="eastAsia" w:ascii="宋体" w:hAnsi="宋体" w:cs="Times New Roman"/>
                <w:sz w:val="24"/>
              </w:rPr>
            </w:pPr>
            <w:r>
              <w:rPr>
                <w:rFonts w:hint="eastAsia" w:ascii="宋体" w:hAnsi="宋体" w:cs="Times New Roman"/>
                <w:sz w:val="24"/>
              </w:rPr>
              <w:t>外审时间</w:t>
            </w:r>
          </w:p>
        </w:tc>
        <w:tc>
          <w:tcPr>
            <w:tcW w:w="1432" w:type="dxa"/>
            <w:tcBorders>
              <w:right w:val="single" w:color="auto" w:sz="4" w:space="0"/>
            </w:tcBorders>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w:t>
            </w:r>
          </w:p>
        </w:tc>
        <w:tc>
          <w:tcPr>
            <w:tcW w:w="2160" w:type="dxa"/>
            <w:gridSpan w:val="4"/>
            <w:tcBorders>
              <w:left w:val="single" w:color="auto" w:sz="4" w:space="0"/>
              <w:right w:val="single" w:color="auto" w:sz="4" w:space="0"/>
            </w:tcBorders>
            <w:noWrap w:val="0"/>
            <w:vAlign w:val="center"/>
          </w:tcPr>
          <w:p>
            <w:pPr>
              <w:jc w:val="center"/>
              <w:rPr>
                <w:rFonts w:hint="eastAsia" w:ascii="宋体" w:hAnsi="宋体" w:cs="Times New Roman"/>
                <w:sz w:val="24"/>
              </w:rPr>
            </w:pPr>
            <w:r>
              <w:rPr>
                <w:rFonts w:hint="eastAsia" w:ascii="宋体" w:hAnsi="宋体" w:cs="Times New Roman"/>
                <w:sz w:val="24"/>
              </w:rPr>
              <w:t>外审修改完成时间</w:t>
            </w:r>
          </w:p>
        </w:tc>
        <w:tc>
          <w:tcPr>
            <w:tcW w:w="1440" w:type="dxa"/>
            <w:tcBorders>
              <w:left w:val="single" w:color="auto" w:sz="4" w:space="0"/>
            </w:tcBorders>
            <w:noWrap w:val="0"/>
            <w:vAlign w:val="center"/>
          </w:tcPr>
          <w:p>
            <w:pPr>
              <w:jc w:val="center"/>
              <w:rPr>
                <w:rFonts w:hint="eastAsia" w:ascii="宋体" w:hAnsi="宋体" w:cs="Times New Roman"/>
                <w:sz w:val="24"/>
                <w:lang w:val="en-US" w:eastAsia="zh-CN"/>
              </w:rPr>
            </w:pPr>
            <w:r>
              <w:rPr>
                <w:rFonts w:hint="eastAsia" w:ascii="宋体" w:hAnsi="宋体" w:cs="Times New Roman"/>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8" w:hRule="atLeast"/>
          <w:jc w:val="center"/>
        </w:trPr>
        <w:tc>
          <w:tcPr>
            <w:tcW w:w="2300" w:type="dxa"/>
            <w:noWrap w:val="0"/>
            <w:vAlign w:val="center"/>
          </w:tcPr>
          <w:p>
            <w:pPr>
              <w:jc w:val="center"/>
              <w:rPr>
                <w:rFonts w:hint="eastAsia" w:ascii="宋体" w:hAnsi="宋体"/>
                <w:sz w:val="24"/>
              </w:rPr>
            </w:pPr>
            <w:r>
              <w:rPr>
                <w:rFonts w:hint="eastAsia" w:ascii="宋体" w:hAnsi="宋体"/>
                <w:sz w:val="24"/>
              </w:rPr>
              <w:t>报告书结论</w:t>
            </w:r>
          </w:p>
        </w:tc>
        <w:tc>
          <w:tcPr>
            <w:tcW w:w="7920"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490" w:lineRule="exact"/>
              <w:ind w:firstLine="604" w:firstLineChars="200"/>
              <w:textAlignment w:val="auto"/>
              <w:rPr>
                <w:rFonts w:hint="eastAsia" w:ascii="仿宋_GB2312" w:hAnsi="仿宋_GB2312" w:eastAsia="仿宋_GB2312" w:cs="仿宋_GB2312"/>
                <w:color w:val="000000"/>
                <w:spacing w:val="11"/>
                <w:kern w:val="28"/>
                <w:sz w:val="28"/>
                <w:szCs w:val="28"/>
                <w:lang w:val="en-US" w:eastAsia="zh-CN"/>
              </w:rPr>
            </w:pPr>
            <w:r>
              <w:rPr>
                <w:rFonts w:hint="eastAsia" w:ascii="仿宋_GB2312" w:hAnsi="仿宋_GB2312" w:eastAsia="仿宋_GB2312" w:cs="仿宋_GB2312"/>
                <w:color w:val="000000"/>
                <w:spacing w:val="11"/>
                <w:kern w:val="28"/>
                <w:sz w:val="28"/>
                <w:szCs w:val="28"/>
                <w:lang w:val="en-US" w:eastAsia="zh-CN"/>
              </w:rPr>
              <w:t>该公司运行过程中可能产生或存在的主要职业病危害因素如下溶剂汽油、苯、噪声。</w:t>
            </w:r>
          </w:p>
          <w:p>
            <w:pPr>
              <w:keepNext w:val="0"/>
              <w:keepLines w:val="0"/>
              <w:pageBreakBefore w:val="0"/>
              <w:widowControl w:val="0"/>
              <w:kinsoku/>
              <w:wordWrap/>
              <w:overflowPunct/>
              <w:topLinePunct w:val="0"/>
              <w:autoSpaceDE/>
              <w:autoSpaceDN/>
              <w:bidi w:val="0"/>
              <w:adjustRightInd/>
              <w:snapToGrid/>
              <w:spacing w:line="490" w:lineRule="exact"/>
              <w:ind w:firstLine="604" w:firstLineChars="200"/>
              <w:textAlignment w:val="auto"/>
              <w:rPr>
                <w:rFonts w:hint="eastAsia" w:ascii="仿宋_GB2312" w:hAnsi="仿宋_GB2312" w:eastAsia="仿宋_GB2312" w:cs="仿宋_GB2312"/>
                <w:color w:val="000000"/>
                <w:spacing w:val="11"/>
                <w:kern w:val="28"/>
                <w:sz w:val="28"/>
              </w:rPr>
            </w:pPr>
            <w:r>
              <w:rPr>
                <w:rFonts w:hint="eastAsia" w:ascii="仿宋_GB2312" w:hAnsi="仿宋_GB2312" w:eastAsia="仿宋_GB2312" w:cs="仿宋_GB2312"/>
                <w:color w:val="000000"/>
                <w:spacing w:val="11"/>
                <w:kern w:val="28"/>
                <w:sz w:val="28"/>
                <w:szCs w:val="28"/>
              </w:rPr>
              <w:t>本次检测结果：</w:t>
            </w:r>
            <w:r>
              <w:rPr>
                <w:rFonts w:hint="eastAsia" w:ascii="仿宋_GB2312" w:hAnsi="仿宋_GB2312" w:eastAsia="仿宋_GB2312" w:cs="仿宋_GB2312"/>
                <w:spacing w:val="11"/>
                <w:sz w:val="28"/>
                <w:szCs w:val="28"/>
              </w:rPr>
              <w:t>加油工、管理人员接触的</w:t>
            </w:r>
            <w:r>
              <w:rPr>
                <w:rFonts w:hint="eastAsia" w:ascii="仿宋_GB2312" w:hAnsi="仿宋_GB2312" w:eastAsia="仿宋_GB2312" w:cs="仿宋_GB2312"/>
                <w:spacing w:val="11"/>
                <w:sz w:val="28"/>
              </w:rPr>
              <w:t>溶剂汽油浓度、苯</w:t>
            </w:r>
            <w:r>
              <w:rPr>
                <w:rFonts w:hint="eastAsia" w:ascii="仿宋_GB2312" w:hAnsi="仿宋_GB2312" w:eastAsia="仿宋_GB2312" w:cs="仿宋_GB2312"/>
                <w:spacing w:val="11"/>
                <w:sz w:val="28"/>
                <w:lang w:eastAsia="zh-CN"/>
              </w:rPr>
              <w:t>、</w:t>
            </w:r>
            <w:r>
              <w:rPr>
                <w:rFonts w:hint="eastAsia" w:ascii="仿宋_GB2312" w:hAnsi="仿宋_GB2312" w:eastAsia="仿宋_GB2312" w:cs="仿宋_GB2312"/>
                <w:spacing w:val="11"/>
                <w:sz w:val="28"/>
                <w:lang w:val="en-US" w:eastAsia="zh-CN"/>
              </w:rPr>
              <w:t>甲醇</w:t>
            </w:r>
            <w:r>
              <w:rPr>
                <w:rFonts w:hint="eastAsia" w:ascii="仿宋_GB2312" w:hAnsi="仿宋_GB2312" w:eastAsia="仿宋_GB2312" w:cs="仿宋_GB2312"/>
                <w:spacing w:val="11"/>
                <w:sz w:val="28"/>
              </w:rPr>
              <w:t>浓度</w:t>
            </w:r>
            <w:r>
              <w:rPr>
                <w:rFonts w:hint="eastAsia" w:ascii="仿宋_GB2312" w:hAnsi="仿宋_GB2312" w:eastAsia="仿宋_GB2312" w:cs="仿宋_GB2312"/>
                <w:spacing w:val="11"/>
                <w:sz w:val="28"/>
                <w:lang w:val="en-US" w:eastAsia="zh-CN"/>
              </w:rPr>
              <w:t>和</w:t>
            </w:r>
            <w:r>
              <w:rPr>
                <w:rFonts w:hint="eastAsia" w:ascii="仿宋_GB2312" w:hAnsi="仿宋_GB2312" w:eastAsia="仿宋_GB2312" w:cs="仿宋_GB2312"/>
                <w:spacing w:val="11"/>
                <w:sz w:val="28"/>
                <w:szCs w:val="28"/>
              </w:rPr>
              <w:t>噪声强度</w:t>
            </w:r>
            <w:r>
              <w:rPr>
                <w:rFonts w:hint="eastAsia" w:ascii="仿宋_GB2312" w:hAnsi="仿宋_GB2312" w:eastAsia="仿宋_GB2312" w:cs="仿宋_GB2312"/>
                <w:spacing w:val="11"/>
                <w:kern w:val="28"/>
                <w:sz w:val="28"/>
                <w:szCs w:val="28"/>
              </w:rPr>
              <w:t>均符合</w:t>
            </w:r>
            <w:r>
              <w:rPr>
                <w:rFonts w:hint="eastAsia" w:ascii="仿宋_GB2312" w:hAnsi="仿宋_GB2312" w:eastAsia="仿宋_GB2312" w:cs="仿宋_GB2312"/>
                <w:color w:val="000000"/>
                <w:spacing w:val="11"/>
                <w:sz w:val="28"/>
                <w:szCs w:val="28"/>
              </w:rPr>
              <w:t>《工作场所有害因素职业接触限值第</w:t>
            </w:r>
            <w:r>
              <w:rPr>
                <w:rFonts w:hint="eastAsia" w:ascii="仿宋_GB2312" w:hAnsi="仿宋_GB2312" w:eastAsia="仿宋_GB2312" w:cs="仿宋_GB2312"/>
                <w:color w:val="000000"/>
                <w:spacing w:val="11"/>
                <w:sz w:val="28"/>
                <w:szCs w:val="28"/>
                <w:lang w:val="en-US" w:eastAsia="zh-CN"/>
              </w:rPr>
              <w:t>1</w:t>
            </w:r>
            <w:r>
              <w:rPr>
                <w:rFonts w:hint="eastAsia" w:ascii="仿宋_GB2312" w:hAnsi="仿宋_GB2312" w:eastAsia="仿宋_GB2312" w:cs="仿宋_GB2312"/>
                <w:color w:val="000000"/>
                <w:spacing w:val="11"/>
                <w:sz w:val="28"/>
                <w:szCs w:val="28"/>
              </w:rPr>
              <w:t>部分：化学有害因素》</w:t>
            </w:r>
            <w:r>
              <w:rPr>
                <w:rFonts w:hint="eastAsia" w:ascii="仿宋_GB2312" w:hAnsi="仿宋_GB2312" w:eastAsia="仿宋_GB2312" w:cs="仿宋_GB2312"/>
                <w:spacing w:val="6"/>
                <w:sz w:val="28"/>
                <w:szCs w:val="28"/>
                <w:lang w:val="en-US" w:eastAsia="zh-CN"/>
              </w:rPr>
              <w:t>/</w:t>
            </w:r>
            <w:r>
              <w:rPr>
                <w:rFonts w:hint="eastAsia" w:ascii="仿宋_GB2312" w:hAnsi="仿宋_GB2312" w:eastAsia="仿宋_GB2312" w:cs="仿宋_GB2312"/>
                <w:spacing w:val="6"/>
                <w:sz w:val="28"/>
                <w:szCs w:val="28"/>
                <w:lang w:eastAsia="zh-CN"/>
              </w:rPr>
              <w:t>行业标准第1号修改单</w:t>
            </w:r>
            <w:r>
              <w:rPr>
                <w:rFonts w:hint="eastAsia" w:ascii="仿宋_GB2312" w:hAnsi="仿宋_GB2312" w:eastAsia="仿宋_GB2312" w:cs="仿宋_GB2312"/>
                <w:color w:val="000000"/>
                <w:spacing w:val="11"/>
                <w:kern w:val="2"/>
                <w:sz w:val="28"/>
                <w:szCs w:val="24"/>
                <w:lang w:val="en-US" w:eastAsia="zh-CN" w:bidi="ar-SA"/>
              </w:rPr>
              <w:t>GBZ2.1-2019</w:t>
            </w:r>
            <w:r>
              <w:rPr>
                <w:rFonts w:hint="eastAsia" w:ascii="仿宋_GB2312" w:hAnsi="仿宋_GB2312" w:eastAsia="仿宋_GB2312" w:cs="仿宋_GB2312"/>
                <w:color w:val="000000"/>
                <w:spacing w:val="-6"/>
                <w:sz w:val="28"/>
                <w:szCs w:val="28"/>
              </w:rPr>
              <w:t>/XG1-2022</w:t>
            </w:r>
            <w:r>
              <w:rPr>
                <w:rFonts w:hint="eastAsia" w:ascii="仿宋_GB2312" w:hAnsi="仿宋_GB2312" w:eastAsia="仿宋_GB2312" w:cs="仿宋_GB2312"/>
                <w:color w:val="000000"/>
                <w:spacing w:val="11"/>
                <w:kern w:val="28"/>
                <w:sz w:val="28"/>
                <w:szCs w:val="28"/>
              </w:rPr>
              <w:t>、</w:t>
            </w:r>
            <w:r>
              <w:rPr>
                <w:rFonts w:hint="eastAsia" w:ascii="仿宋_GB2312" w:hAnsi="仿宋_GB2312" w:eastAsia="仿宋_GB2312" w:cs="仿宋_GB2312"/>
                <w:color w:val="000000"/>
                <w:spacing w:val="11"/>
                <w:kern w:val="28"/>
                <w:sz w:val="28"/>
              </w:rPr>
              <w:t>《工作场所有害因素职业接触限值第二部分：物理因素》GBZ2.2-2007的</w:t>
            </w:r>
            <w:r>
              <w:rPr>
                <w:rFonts w:hint="eastAsia" w:ascii="仿宋_GB2312" w:hAnsi="仿宋_GB2312" w:eastAsia="仿宋_GB2312" w:cs="仿宋_GB2312"/>
                <w:color w:val="000000"/>
                <w:spacing w:val="11"/>
                <w:kern w:val="28"/>
                <w:sz w:val="28"/>
                <w:szCs w:val="28"/>
              </w:rPr>
              <w:t>规定要求。</w:t>
            </w:r>
          </w:p>
          <w:p>
            <w:pPr>
              <w:rPr>
                <w:rFonts w:hint="eastAsia" w:ascii="宋体" w:hAnsi="宋体"/>
                <w:sz w:val="24"/>
              </w:rPr>
            </w:pPr>
          </w:p>
        </w:tc>
      </w:tr>
    </w:tbl>
    <w:p>
      <w:r>
        <w:br w:type="page"/>
      </w:r>
    </w:p>
    <w:p>
      <w:pPr>
        <w:pStyle w:val="3"/>
        <w:rPr>
          <w:rFonts w:hint="eastAsia" w:eastAsia="黑体"/>
          <w:lang w:eastAsia="zh-CN"/>
        </w:rPr>
      </w:pPr>
      <w:r>
        <w:rPr>
          <w:rFonts w:hint="eastAsia" w:eastAsia="黑体"/>
          <w:lang w:eastAsia="zh-CN"/>
        </w:rPr>
        <w:drawing>
          <wp:inline distT="0" distB="0" distL="114300" distR="114300">
            <wp:extent cx="5264785" cy="3950335"/>
            <wp:effectExtent l="0" t="0" r="12065" b="12065"/>
            <wp:docPr id="4" name="图片 4" descr="41b8e8d033caaec44b854c5860aa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1b8e8d033caaec44b854c5860aa818"/>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pStyle w:val="3"/>
        <w:rPr>
          <w:rFonts w:hint="eastAsia" w:eastAsia="黑体"/>
          <w:lang w:eastAsia="zh-CN"/>
        </w:rPr>
      </w:pPr>
      <w:bookmarkStart w:id="0" w:name="_GoBack"/>
      <w:r>
        <w:rPr>
          <w:rFonts w:hint="eastAsia" w:eastAsia="黑体"/>
          <w:lang w:eastAsia="zh-CN"/>
        </w:rPr>
        <w:drawing>
          <wp:inline distT="0" distB="0" distL="114300" distR="114300">
            <wp:extent cx="5264785" cy="3950335"/>
            <wp:effectExtent l="0" t="0" r="12065" b="12065"/>
            <wp:docPr id="7" name="图片 7" descr="d798b852cca87e3a474b6564e7be7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798b852cca87e3a474b6564e7be7f7"/>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bookmarkEnd w:id="0"/>
    </w:p>
    <w:p>
      <w:pPr>
        <w:pStyle w:val="3"/>
        <w:rPr>
          <w:rFonts w:hint="eastAsia" w:eastAsia="黑体"/>
          <w:lang w:eastAsia="zh-CN"/>
        </w:rPr>
      </w:pPr>
      <w:r>
        <w:rPr>
          <w:rFonts w:hint="eastAsia" w:eastAsia="黑体"/>
          <w:lang w:eastAsia="zh-CN"/>
        </w:rPr>
        <w:drawing>
          <wp:inline distT="0" distB="0" distL="114300" distR="114300">
            <wp:extent cx="5266690" cy="7019925"/>
            <wp:effectExtent l="0" t="0" r="10160" b="9525"/>
            <wp:docPr id="6" name="图片 6" descr="7765c774a5bbbbe88cde6ac45a56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765c774a5bbbbe88cde6ac45a56486"/>
                    <pic:cNvPicPr>
                      <a:picLocks noChangeAspect="1"/>
                    </pic:cNvPicPr>
                  </pic:nvPicPr>
                  <pic:blipFill>
                    <a:blip r:embed="rId6"/>
                    <a:stretch>
                      <a:fillRect/>
                    </a:stretch>
                  </pic:blipFill>
                  <pic:spPr>
                    <a:xfrm>
                      <a:off x="0" y="0"/>
                      <a:ext cx="5266690" cy="701992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10189D-AC80-41D2-AEAE-5AFA3EC526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D39D2CE-60F3-4D66-B89B-CFECF2B97448}"/>
  </w:font>
  <w:font w:name="仿宋_GB2312">
    <w:panose1 w:val="02010609030101010101"/>
    <w:charset w:val="86"/>
    <w:family w:val="modern"/>
    <w:pitch w:val="default"/>
    <w:sig w:usb0="00000001" w:usb1="080E0000" w:usb2="00000000" w:usb3="00000000" w:csb0="00040000" w:csb1="00000000"/>
    <w:embedRegular r:id="rId3" w:fontKey="{8970F4F4-7FA6-4FA7-A282-832ED5A8297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lOTNjNmY2ZmIyMWE4MWM4OTYzOTgyMDczZTAwMzIifQ=="/>
  </w:docVars>
  <w:rsids>
    <w:rsidRoot w:val="49370013"/>
    <w:rsid w:val="2EE15943"/>
    <w:rsid w:val="49370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iPriority w:val="0"/>
    <w:pPr>
      <w:spacing w:after="120" w:afterLines="0" w:afterAutospacing="0"/>
    </w:pPr>
  </w:style>
  <w:style w:type="paragraph" w:customStyle="1" w:styleId="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2024-04-10T01:06:00Z</dcterms:created>
  <dc:creator>远远</dc:creator>
  <cp:lastModifiedBy>远远</cp:lastModifiedBy>
  <dcterms:modified xsi:type="dcterms:W3CDTF">2024-04-10T01:08:48Z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B889D78495CD4A2EBE923879ED055A3A_11</vt:lpwstr>
  </property>
</Properties>
</file>