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05D26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中国铝业股份有限公司贵州分公司</w:t>
            </w:r>
          </w:p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矿业公司猫场铝土矿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0B5D7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贵州省贵阳市清镇市黎倭乡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石成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0E726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中国铝业股份有限公司贵州分公司矿业公司猫场铝土矿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工作场所职业病危害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因素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检测报告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报告书编号：ZXP2024-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191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易政虎、陈灏、谢云云、张海涛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2024.11.14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石成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易政虎、陈灏、谢云云、张海涛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2024.11.19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石成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597D5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ge">
                    <wp:posOffset>83820</wp:posOffset>
                  </wp:positionV>
                  <wp:extent cx="1657985" cy="2211070"/>
                  <wp:effectExtent l="0" t="0" r="18415" b="17780"/>
                  <wp:wrapTopAndBottom/>
                  <wp:docPr id="2" name="图片 2" descr="c3f94edb4fc93abbe837252fd77bd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f94edb4fc93abbe837252fd77bd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221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ge">
                    <wp:posOffset>163830</wp:posOffset>
                  </wp:positionV>
                  <wp:extent cx="2593340" cy="1945005"/>
                  <wp:effectExtent l="0" t="0" r="16510" b="17145"/>
                  <wp:wrapTopAndBottom/>
                  <wp:docPr id="3" name="图片 3" descr="0ec34fa0bbd6aef185890eb486698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ec34fa0bbd6aef185890eb486698d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340" cy="194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6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ge">
                    <wp:posOffset>82550</wp:posOffset>
                  </wp:positionV>
                  <wp:extent cx="2567305" cy="1924685"/>
                  <wp:effectExtent l="0" t="0" r="4445" b="18415"/>
                  <wp:wrapTopAndBottom/>
                  <wp:docPr id="4" name="图片 4" descr="89d6949a2e5c505bc177329e0c5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9d6949a2e5c505bc177329e0c5aaa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4446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ge">
                    <wp:posOffset>147320</wp:posOffset>
                  </wp:positionV>
                  <wp:extent cx="2442210" cy="1831340"/>
                  <wp:effectExtent l="0" t="0" r="15240" b="16510"/>
                  <wp:wrapTopAndBottom/>
                  <wp:docPr id="5" name="图片 5" descr="2d878c975a9473ba37938ecca9cb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d878c975a9473ba37938ecca9cbc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677DB7"/>
    <w:rsid w:val="01093625"/>
    <w:rsid w:val="01BA61B0"/>
    <w:rsid w:val="040F3118"/>
    <w:rsid w:val="10811DA0"/>
    <w:rsid w:val="113C7F55"/>
    <w:rsid w:val="14BE346A"/>
    <w:rsid w:val="14C41AA0"/>
    <w:rsid w:val="161C23D6"/>
    <w:rsid w:val="16493207"/>
    <w:rsid w:val="214B612C"/>
    <w:rsid w:val="279938C3"/>
    <w:rsid w:val="2AD82E5B"/>
    <w:rsid w:val="33E660E2"/>
    <w:rsid w:val="39096AFA"/>
    <w:rsid w:val="3A747F04"/>
    <w:rsid w:val="3AD76110"/>
    <w:rsid w:val="3F7E3AD1"/>
    <w:rsid w:val="3FA141F3"/>
    <w:rsid w:val="40330901"/>
    <w:rsid w:val="44CC6C2E"/>
    <w:rsid w:val="51A056CA"/>
    <w:rsid w:val="527C6E51"/>
    <w:rsid w:val="5ACD5782"/>
    <w:rsid w:val="5B101B12"/>
    <w:rsid w:val="67760F4F"/>
    <w:rsid w:val="67A6391B"/>
    <w:rsid w:val="69FC398E"/>
    <w:rsid w:val="6E386362"/>
    <w:rsid w:val="725E322F"/>
    <w:rsid w:val="743326A2"/>
    <w:rsid w:val="75A345DB"/>
    <w:rsid w:val="7B784E3E"/>
    <w:rsid w:val="7E437985"/>
    <w:rsid w:val="7E9E696A"/>
    <w:rsid w:val="7EC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284</Characters>
  <Lines>0</Lines>
  <Paragraphs>0</Paragraphs>
  <TotalTime>3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土豆子</cp:lastModifiedBy>
  <dcterms:modified xsi:type="dcterms:W3CDTF">2025-01-16T09:41:51Z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7368D227AEEB4FD0B24B4BE5FDD983E8_13</vt:lpwstr>
  </property>
  <property fmtid="{D5CDD505-2E9C-101B-9397-08002B2CF9AE}" pid="4" name="KSOTemplateDocerSaveRecord">
    <vt:lpwstr>eyJoZGlkIjoiMGVhOTUzMDA5MzExZmYwOGJiNDcxMjA1NThlMGMwZGMiLCJ1c2VySWQiOiIzMzM0NjU4MTkifQ==</vt:lpwstr>
  </property>
</Properties>
</file>