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66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贵州旅途新能源发展有限公司荔波县三岔口加油站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0"/>
                <w:sz w:val="24"/>
                <w:szCs w:val="24"/>
              </w:rPr>
              <w:t>用人单位注册地址</w:t>
            </w:r>
          </w:p>
        </w:tc>
        <w:tc>
          <w:tcPr>
            <w:tcW w:w="6366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贵州省黔南州荔波县玉屏街道时来村二十四组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50号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366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陈家强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66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贵州旅途新能源发展有限公司荔波县三岔口加油站</w:t>
            </w:r>
            <w:r>
              <w:rPr>
                <w:rFonts w:hint="eastAsia" w:ascii="宋体" w:hAnsi="宋体" w:cs="Times New Roman"/>
                <w:sz w:val="24"/>
                <w:lang w:eastAsia="zh-CN"/>
              </w:rPr>
              <w:t>工作场所职业病危害因素检测报告书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报告书编号：ZJP2024-005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366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366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毛久海</w:t>
            </w:r>
            <w:bookmarkStart w:id="0" w:name="_GoBack"/>
            <w:bookmarkEnd w:id="0"/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359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陈家强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366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359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陈家强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50035" cy="2068195"/>
                  <wp:effectExtent l="0" t="0" r="12065" b="8255"/>
                  <wp:docPr id="1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95755" cy="2128520"/>
                  <wp:effectExtent l="0" t="0" r="4445" b="508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2910" cy="2259965"/>
                  <wp:effectExtent l="0" t="0" r="2540" b="698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92910" cy="2259965"/>
                  <wp:effectExtent l="0" t="0" r="2540" b="698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7916933"/>
    <w:rsid w:val="29CB7003"/>
    <w:rsid w:val="3AD76110"/>
    <w:rsid w:val="3B05722E"/>
    <w:rsid w:val="3EC411C2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255</Words>
  <Characters>282</Characters>
  <Lines>0</Lines>
  <Paragraphs>0</Paragraphs>
  <TotalTime>0</TotalTime>
  <ScaleCrop>false</ScaleCrop>
  <LinksUpToDate>false</LinksUpToDate>
  <CharactersWithSpaces>284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2025-01-20T01:56:24Z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