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2056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38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eastAsia="zh-CN"/>
              </w:rPr>
              <w:t>荔波县水尧友谊加油站</w:t>
            </w:r>
            <w:bookmarkStart w:id="0" w:name="_GoBack"/>
            <w:bookmarkEnd w:id="0"/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38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eastAsia="zh-CN"/>
              </w:rPr>
              <w:t>贵州省黔南州荔波县玉屏街道水尧友谊桥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84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38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叶少洪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38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荔波县水尧友谊加油站</w:t>
            </w:r>
            <w:r>
              <w:rPr>
                <w:rFonts w:hint="eastAsia" w:ascii="宋体" w:hAnsi="宋体" w:cs="Times New Roman"/>
                <w:sz w:val="24"/>
                <w:lang w:eastAsia="zh-CN"/>
              </w:rPr>
              <w:t>工作场所职业病危害因素检测报告书</w:t>
            </w: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报告书编号：ZJP2024-006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38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毛久海、王书洲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38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31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2024.1.1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叶少洪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38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毛久海、王书洲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31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2024.1.4～1.5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叶少洪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88135" cy="2119630"/>
                  <wp:effectExtent l="0" t="0" r="12065" b="13970"/>
                  <wp:docPr id="1" name="图片 1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88135" cy="2119630"/>
                  <wp:effectExtent l="0" t="0" r="12065" b="13970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46580" cy="2463165"/>
                  <wp:effectExtent l="0" t="0" r="1270" b="13335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246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46580" cy="2463165"/>
                  <wp:effectExtent l="0" t="0" r="1270" b="13335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246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FF6270E"/>
    <w:rsid w:val="17916933"/>
    <w:rsid w:val="1836320E"/>
    <w:rsid w:val="1AA47342"/>
    <w:rsid w:val="1ABB341D"/>
    <w:rsid w:val="20941C75"/>
    <w:rsid w:val="29CB7003"/>
    <w:rsid w:val="2DE64964"/>
    <w:rsid w:val="38FD7157"/>
    <w:rsid w:val="3AD76110"/>
    <w:rsid w:val="3EC411C2"/>
    <w:rsid w:val="4669225F"/>
    <w:rsid w:val="65130FFA"/>
    <w:rsid w:val="782B5CB5"/>
    <w:rsid w:val="7AE3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228</Words>
  <Characters>254</Characters>
  <Lines>0</Lines>
  <Paragraphs>0</Paragraphs>
  <TotalTime>0</TotalTime>
  <ScaleCrop>false</ScaleCrop>
  <LinksUpToDate>false</LinksUpToDate>
  <CharactersWithSpaces>257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2025-01-20T02:26:03Z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