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F5B2E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ascii="宋体" w:hAnsi="宋体" w:eastAsia="宋体" w:cs="宋体"/>
          <w:sz w:val="48"/>
          <w:szCs w:val="48"/>
        </w:rPr>
      </w:pPr>
      <w:r>
        <w:rPr>
          <w:rFonts w:ascii="宋体" w:hAnsi="宋体" w:eastAsia="宋体" w:cs="宋体"/>
          <w:sz w:val="48"/>
          <w:szCs w:val="48"/>
        </w:rPr>
        <w:t>职业卫生技术报告信息网上公开记录表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6"/>
        <w:gridCol w:w="2084"/>
        <w:gridCol w:w="275"/>
        <w:gridCol w:w="1938"/>
        <w:gridCol w:w="2069"/>
      </w:tblGrid>
      <w:tr w14:paraId="0CABF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6" w:type="dxa"/>
            <w:vAlign w:val="top"/>
          </w:tcPr>
          <w:p w14:paraId="4DEF455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2"/>
                <w:sz w:val="24"/>
                <w:szCs w:val="24"/>
              </w:rPr>
              <w:t>用人单位名称</w:t>
            </w:r>
          </w:p>
        </w:tc>
        <w:tc>
          <w:tcPr>
            <w:tcW w:w="6366" w:type="dxa"/>
            <w:gridSpan w:val="4"/>
          </w:tcPr>
          <w:p w14:paraId="56B4692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pacing w:val="0"/>
                <w:sz w:val="24"/>
                <w:szCs w:val="24"/>
              </w:rPr>
            </w:pPr>
            <w:r>
              <w:rPr>
                <w:rFonts w:hint="eastAsia" w:ascii="宋体" w:hAnsi="宋体" w:eastAsia="宋体" w:cs="宋体"/>
                <w:spacing w:val="0"/>
                <w:sz w:val="24"/>
                <w:szCs w:val="24"/>
                <w:lang w:val="en-US" w:eastAsia="zh-CN"/>
              </w:rPr>
              <w:t>中国石油天然气股份有限公司贵州黔西南销售分公司</w:t>
            </w:r>
          </w:p>
        </w:tc>
      </w:tr>
      <w:tr w14:paraId="3ED91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6" w:type="dxa"/>
            <w:vAlign w:val="top"/>
          </w:tcPr>
          <w:p w14:paraId="7589B47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0"/>
                <w:sz w:val="24"/>
                <w:szCs w:val="24"/>
              </w:rPr>
              <w:t>用人单位注册地址</w:t>
            </w:r>
          </w:p>
        </w:tc>
        <w:tc>
          <w:tcPr>
            <w:tcW w:w="6366" w:type="dxa"/>
            <w:gridSpan w:val="4"/>
          </w:tcPr>
          <w:p w14:paraId="041F859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pacing w:val="0"/>
                <w:sz w:val="24"/>
                <w:szCs w:val="24"/>
              </w:rPr>
            </w:pPr>
            <w:r>
              <w:rPr>
                <w:rFonts w:hint="eastAsia" w:ascii="宋体" w:hAnsi="宋体" w:eastAsia="宋体" w:cs="宋体"/>
                <w:spacing w:val="0"/>
                <w:sz w:val="24"/>
                <w:szCs w:val="24"/>
              </w:rPr>
              <w:t>贵州省黔西南州兴义市瑞金大道金地首座C座27楼</w:t>
            </w:r>
          </w:p>
        </w:tc>
      </w:tr>
      <w:tr w14:paraId="2931A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156" w:type="dxa"/>
            <w:vAlign w:val="top"/>
          </w:tcPr>
          <w:p w14:paraId="1503997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4"/>
                <w:sz w:val="24"/>
                <w:szCs w:val="24"/>
              </w:rPr>
              <w:t>联系人</w:t>
            </w:r>
          </w:p>
        </w:tc>
        <w:tc>
          <w:tcPr>
            <w:tcW w:w="6366" w:type="dxa"/>
            <w:gridSpan w:val="4"/>
          </w:tcPr>
          <w:p w14:paraId="2B9A5FA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pacing w:val="0"/>
                <w:sz w:val="24"/>
                <w:szCs w:val="24"/>
                <w:lang w:val="en-US" w:eastAsia="zh-CN"/>
              </w:rPr>
            </w:pPr>
            <w:r>
              <w:rPr>
                <w:rFonts w:hint="eastAsia" w:ascii="宋体" w:hAnsi="宋体" w:eastAsia="宋体" w:cs="宋体"/>
                <w:spacing w:val="0"/>
                <w:sz w:val="24"/>
                <w:szCs w:val="24"/>
                <w:lang w:eastAsia="zh-CN"/>
              </w:rPr>
              <w:t>王斌</w:t>
            </w:r>
          </w:p>
        </w:tc>
      </w:tr>
      <w:tr w14:paraId="333F9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6" w:type="dxa"/>
            <w:vAlign w:val="top"/>
          </w:tcPr>
          <w:p w14:paraId="103D174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2"/>
                <w:sz w:val="24"/>
                <w:szCs w:val="24"/>
              </w:rPr>
              <w:t>报告名称及编号</w:t>
            </w:r>
          </w:p>
        </w:tc>
        <w:tc>
          <w:tcPr>
            <w:tcW w:w="6366" w:type="dxa"/>
            <w:gridSpan w:val="4"/>
          </w:tcPr>
          <w:p w14:paraId="646E3B5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宋体" w:hAnsi="宋体" w:eastAsia="宋体" w:cs="宋体"/>
                <w:spacing w:val="0"/>
                <w:sz w:val="24"/>
                <w:szCs w:val="24"/>
                <w:lang w:val="en-US" w:eastAsia="zh-CN"/>
              </w:rPr>
            </w:pPr>
            <w:r>
              <w:rPr>
                <w:rFonts w:hint="eastAsia" w:ascii="宋体" w:hAnsi="宋体" w:eastAsia="宋体" w:cs="宋体"/>
                <w:spacing w:val="0"/>
                <w:sz w:val="24"/>
                <w:szCs w:val="24"/>
                <w:lang w:val="en-US" w:eastAsia="zh-CN"/>
              </w:rPr>
              <w:t>中国石油天然气股份有限公司贵州黔西南销售分公司兴仁市下山镇茅坪加油站</w:t>
            </w:r>
            <w:r>
              <w:rPr>
                <w:rFonts w:hint="eastAsia" w:ascii="宋体" w:hAnsi="宋体" w:eastAsia="宋体" w:cs="宋体"/>
                <w:spacing w:val="0"/>
                <w:sz w:val="24"/>
                <w:szCs w:val="24"/>
              </w:rPr>
              <w:t>工作场所职业病危害因素检测报告书</w:t>
            </w:r>
            <w:r>
              <w:rPr>
                <w:rFonts w:hint="eastAsia" w:ascii="宋体" w:hAnsi="宋体" w:eastAsia="宋体" w:cs="宋体"/>
                <w:spacing w:val="0"/>
                <w:sz w:val="24"/>
                <w:szCs w:val="24"/>
                <w:lang w:val="en-US" w:eastAsia="zh-CN"/>
              </w:rPr>
              <w:t xml:space="preserve">  报告书编号：</w:t>
            </w:r>
            <w:r>
              <w:rPr>
                <w:rFonts w:hint="eastAsia" w:ascii="宋体" w:hAnsi="宋体" w:eastAsia="宋体" w:cs="宋体"/>
                <w:spacing w:val="0"/>
                <w:sz w:val="24"/>
                <w:szCs w:val="24"/>
                <w:lang w:eastAsia="zh-CN"/>
              </w:rPr>
              <w:t>ZJP202</w:t>
            </w:r>
            <w:r>
              <w:rPr>
                <w:rFonts w:hint="eastAsia" w:ascii="宋体" w:hAnsi="宋体" w:eastAsia="宋体" w:cs="宋体"/>
                <w:spacing w:val="0"/>
                <w:sz w:val="24"/>
                <w:szCs w:val="24"/>
                <w:lang w:val="en-US" w:eastAsia="zh-CN"/>
              </w:rPr>
              <w:t>4-016</w:t>
            </w:r>
          </w:p>
        </w:tc>
      </w:tr>
      <w:tr w14:paraId="5FFA3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6" w:type="dxa"/>
            <w:vAlign w:val="top"/>
          </w:tcPr>
          <w:p w14:paraId="25E05BA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9"/>
                <w:sz w:val="24"/>
                <w:szCs w:val="24"/>
              </w:rPr>
              <w:t>项目组人员</w:t>
            </w:r>
          </w:p>
        </w:tc>
        <w:tc>
          <w:tcPr>
            <w:tcW w:w="6366" w:type="dxa"/>
            <w:gridSpan w:val="4"/>
          </w:tcPr>
          <w:p w14:paraId="01A673F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毛久海、宋化维</w:t>
            </w:r>
          </w:p>
        </w:tc>
      </w:tr>
      <w:tr w14:paraId="447E6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6" w:type="dxa"/>
            <w:vAlign w:val="top"/>
          </w:tcPr>
          <w:p w14:paraId="1D5365E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auto"/>
                <w:kern w:val="0"/>
                <w:sz w:val="24"/>
                <w:szCs w:val="24"/>
                <w:lang w:val="en-US" w:eastAsia="en-US" w:bidi="ar-SA"/>
              </w:rPr>
            </w:pPr>
            <w:r>
              <w:rPr>
                <w:rFonts w:hint="eastAsia" w:ascii="宋体" w:hAnsi="宋体" w:eastAsia="宋体" w:cs="宋体"/>
                <w:color w:val="auto"/>
                <w:spacing w:val="7"/>
                <w:sz w:val="24"/>
                <w:szCs w:val="24"/>
              </w:rPr>
              <w:t>现场调查人员</w:t>
            </w:r>
          </w:p>
        </w:tc>
        <w:tc>
          <w:tcPr>
            <w:tcW w:w="6366" w:type="dxa"/>
            <w:gridSpan w:val="4"/>
          </w:tcPr>
          <w:p w14:paraId="217B411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毛久海</w:t>
            </w:r>
          </w:p>
        </w:tc>
      </w:tr>
      <w:tr w14:paraId="33065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6" w:type="dxa"/>
            <w:vAlign w:val="top"/>
          </w:tcPr>
          <w:p w14:paraId="2D9542B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auto"/>
                <w:kern w:val="0"/>
                <w:sz w:val="24"/>
                <w:szCs w:val="24"/>
                <w:lang w:val="en-US" w:eastAsia="en-US" w:bidi="ar-SA"/>
              </w:rPr>
            </w:pPr>
            <w:r>
              <w:rPr>
                <w:rFonts w:hint="eastAsia" w:ascii="宋体" w:hAnsi="宋体" w:eastAsia="宋体" w:cs="宋体"/>
                <w:color w:val="auto"/>
                <w:spacing w:val="5"/>
                <w:sz w:val="24"/>
                <w:szCs w:val="24"/>
              </w:rPr>
              <w:t>现场调查时间</w:t>
            </w:r>
          </w:p>
        </w:tc>
        <w:tc>
          <w:tcPr>
            <w:tcW w:w="2359" w:type="dxa"/>
            <w:gridSpan w:val="2"/>
          </w:tcPr>
          <w:p w14:paraId="18E4207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2024.2.18</w:t>
            </w:r>
          </w:p>
        </w:tc>
        <w:tc>
          <w:tcPr>
            <w:tcW w:w="1938" w:type="dxa"/>
          </w:tcPr>
          <w:p w14:paraId="6975C3B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rPr>
            </w:pPr>
            <w:r>
              <w:rPr>
                <w:rFonts w:hint="eastAsia" w:ascii="宋体" w:hAnsi="宋体" w:eastAsia="宋体" w:cs="宋体"/>
                <w:spacing w:val="2"/>
                <w:sz w:val="24"/>
                <w:szCs w:val="24"/>
              </w:rPr>
              <w:t>用人单位陪同人</w:t>
            </w:r>
          </w:p>
        </w:tc>
        <w:tc>
          <w:tcPr>
            <w:tcW w:w="2069" w:type="dxa"/>
          </w:tcPr>
          <w:p w14:paraId="5C40434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sz w:val="24"/>
                <w:lang w:eastAsia="zh-CN"/>
              </w:rPr>
              <w:t>代银</w:t>
            </w:r>
          </w:p>
        </w:tc>
      </w:tr>
      <w:tr w14:paraId="3A170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6" w:type="dxa"/>
            <w:vAlign w:val="top"/>
          </w:tcPr>
          <w:p w14:paraId="1F84206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6"/>
                <w:sz w:val="24"/>
                <w:szCs w:val="24"/>
              </w:rPr>
              <w:t>采样与测量人员</w:t>
            </w:r>
          </w:p>
        </w:tc>
        <w:tc>
          <w:tcPr>
            <w:tcW w:w="6366" w:type="dxa"/>
            <w:gridSpan w:val="4"/>
          </w:tcPr>
          <w:p w14:paraId="0F704BB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毛久海、</w:t>
            </w:r>
            <w:r>
              <w:rPr>
                <w:rFonts w:hint="eastAsia" w:ascii="宋体" w:hAnsi="宋体" w:eastAsia="宋体" w:cs="宋体"/>
                <w:sz w:val="24"/>
                <w:szCs w:val="24"/>
                <w:vertAlign w:val="baseline"/>
                <w:lang w:val="en-US" w:eastAsia="zh-CN"/>
              </w:rPr>
              <w:t>宋化维</w:t>
            </w:r>
          </w:p>
        </w:tc>
      </w:tr>
      <w:tr w14:paraId="281E3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6" w:type="dxa"/>
            <w:vAlign w:val="top"/>
          </w:tcPr>
          <w:p w14:paraId="144946A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4"/>
                <w:sz w:val="24"/>
                <w:szCs w:val="24"/>
              </w:rPr>
              <w:t>采样与测量时间</w:t>
            </w:r>
          </w:p>
        </w:tc>
        <w:tc>
          <w:tcPr>
            <w:tcW w:w="2359" w:type="dxa"/>
            <w:gridSpan w:val="2"/>
          </w:tcPr>
          <w:p w14:paraId="6991B0E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sz w:val="24"/>
                <w:lang w:val="en-US" w:eastAsia="zh-CN"/>
              </w:rPr>
              <w:t>2024.2.20-2.24</w:t>
            </w:r>
            <w:bookmarkStart w:id="0" w:name="_GoBack"/>
            <w:bookmarkEnd w:id="0"/>
          </w:p>
        </w:tc>
        <w:tc>
          <w:tcPr>
            <w:tcW w:w="1938" w:type="dxa"/>
          </w:tcPr>
          <w:p w14:paraId="7DE9243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rPr>
            </w:pPr>
            <w:r>
              <w:rPr>
                <w:rFonts w:hint="eastAsia" w:ascii="宋体" w:hAnsi="宋体" w:eastAsia="宋体" w:cs="宋体"/>
                <w:spacing w:val="2"/>
                <w:sz w:val="24"/>
                <w:szCs w:val="24"/>
              </w:rPr>
              <w:t>用人单位陪同人</w:t>
            </w:r>
          </w:p>
        </w:tc>
        <w:tc>
          <w:tcPr>
            <w:tcW w:w="2069" w:type="dxa"/>
          </w:tcPr>
          <w:p w14:paraId="1F420F8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sz w:val="24"/>
                <w:lang w:eastAsia="zh-CN"/>
              </w:rPr>
              <w:t>代银</w:t>
            </w:r>
          </w:p>
        </w:tc>
      </w:tr>
      <w:tr w14:paraId="1E715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5"/>
            <w:vAlign w:val="top"/>
          </w:tcPr>
          <w:p w14:paraId="6159C40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rPr>
            </w:pPr>
            <w:r>
              <w:rPr>
                <w:rFonts w:hint="eastAsia" w:ascii="宋体" w:hAnsi="宋体" w:eastAsia="宋体" w:cs="宋体"/>
                <w:spacing w:val="2"/>
                <w:sz w:val="24"/>
                <w:szCs w:val="24"/>
              </w:rPr>
              <w:t>现场照片(现场调查及现场采样与测量照片，含企业名称或标识的合影照片)</w:t>
            </w:r>
          </w:p>
        </w:tc>
      </w:tr>
      <w:tr w14:paraId="6B7FD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9" w:hRule="atLeast"/>
          <w:jc w:val="center"/>
        </w:trPr>
        <w:tc>
          <w:tcPr>
            <w:tcW w:w="4240" w:type="dxa"/>
            <w:gridSpan w:val="2"/>
            <w:vAlign w:val="top"/>
          </w:tcPr>
          <w:p w14:paraId="580ABF9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1"/>
                <w:szCs w:val="21"/>
                <w:vertAlign w:val="baseline"/>
                <w:lang w:val="en-US" w:eastAsia="zh-CN"/>
              </w:rPr>
            </w:pPr>
            <w:r>
              <w:rPr>
                <w:rFonts w:ascii="宋体" w:hAnsi="宋体" w:eastAsia="宋体" w:cs="宋体"/>
                <w:sz w:val="24"/>
                <w:szCs w:val="24"/>
              </w:rPr>
              <w:drawing>
                <wp:inline distT="0" distB="0" distL="114300" distR="114300">
                  <wp:extent cx="1577975" cy="2105660"/>
                  <wp:effectExtent l="0" t="0" r="3175" b="8890"/>
                  <wp:docPr id="4" name="图片 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7"/>
                          <pic:cNvPicPr>
                            <a:picLocks noChangeAspect="1"/>
                          </pic:cNvPicPr>
                        </pic:nvPicPr>
                        <pic:blipFill>
                          <a:blip r:embed="rId6"/>
                          <a:stretch>
                            <a:fillRect/>
                          </a:stretch>
                        </pic:blipFill>
                        <pic:spPr>
                          <a:xfrm>
                            <a:off x="0" y="0"/>
                            <a:ext cx="1577975" cy="2105660"/>
                          </a:xfrm>
                          <a:prstGeom prst="rect">
                            <a:avLst/>
                          </a:prstGeom>
                          <a:noFill/>
                          <a:ln>
                            <a:noFill/>
                          </a:ln>
                        </pic:spPr>
                      </pic:pic>
                    </a:graphicData>
                  </a:graphic>
                </wp:inline>
              </w:drawing>
            </w:r>
          </w:p>
        </w:tc>
        <w:tc>
          <w:tcPr>
            <w:tcW w:w="4282" w:type="dxa"/>
            <w:gridSpan w:val="3"/>
            <w:vAlign w:val="top"/>
          </w:tcPr>
          <w:p w14:paraId="09633ED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1"/>
                <w:szCs w:val="21"/>
                <w:vertAlign w:val="baseline"/>
                <w:lang w:val="en-US" w:eastAsia="zh-CN"/>
              </w:rPr>
            </w:pPr>
            <w:r>
              <w:rPr>
                <w:rFonts w:ascii="宋体" w:hAnsi="宋体" w:eastAsia="宋体" w:cs="宋体"/>
                <w:sz w:val="24"/>
                <w:szCs w:val="24"/>
              </w:rPr>
              <w:drawing>
                <wp:inline distT="0" distB="0" distL="114300" distR="114300">
                  <wp:extent cx="1577975" cy="2105660"/>
                  <wp:effectExtent l="0" t="0" r="3175" b="8890"/>
                  <wp:docPr id="5" name="图片 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7"/>
                          <pic:cNvPicPr>
                            <a:picLocks noChangeAspect="1"/>
                          </pic:cNvPicPr>
                        </pic:nvPicPr>
                        <pic:blipFill>
                          <a:blip r:embed="rId6"/>
                          <a:stretch>
                            <a:fillRect/>
                          </a:stretch>
                        </pic:blipFill>
                        <pic:spPr>
                          <a:xfrm>
                            <a:off x="0" y="0"/>
                            <a:ext cx="1577975" cy="2105660"/>
                          </a:xfrm>
                          <a:prstGeom prst="rect">
                            <a:avLst/>
                          </a:prstGeom>
                          <a:noFill/>
                          <a:ln>
                            <a:noFill/>
                          </a:ln>
                        </pic:spPr>
                      </pic:pic>
                    </a:graphicData>
                  </a:graphic>
                </wp:inline>
              </w:drawing>
            </w:r>
          </w:p>
        </w:tc>
      </w:tr>
      <w:tr w14:paraId="05639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4240" w:type="dxa"/>
            <w:gridSpan w:val="2"/>
            <w:vAlign w:val="center"/>
          </w:tcPr>
          <w:p w14:paraId="44D7555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调查合影</w:t>
            </w:r>
          </w:p>
        </w:tc>
        <w:tc>
          <w:tcPr>
            <w:tcW w:w="4282" w:type="dxa"/>
            <w:gridSpan w:val="3"/>
            <w:vAlign w:val="center"/>
          </w:tcPr>
          <w:p w14:paraId="45B3961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检测合影</w:t>
            </w:r>
          </w:p>
        </w:tc>
      </w:tr>
      <w:tr w14:paraId="75DCB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1" w:hRule="atLeast"/>
          <w:jc w:val="center"/>
        </w:trPr>
        <w:tc>
          <w:tcPr>
            <w:tcW w:w="4240" w:type="dxa"/>
            <w:gridSpan w:val="2"/>
            <w:vAlign w:val="top"/>
          </w:tcPr>
          <w:p w14:paraId="6687B90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ascii="宋体" w:hAnsi="宋体" w:eastAsia="宋体" w:cs="宋体"/>
                <w:sz w:val="24"/>
                <w:szCs w:val="24"/>
              </w:rPr>
              <w:drawing>
                <wp:inline distT="0" distB="0" distL="114300" distR="114300">
                  <wp:extent cx="1916430" cy="2556510"/>
                  <wp:effectExtent l="0" t="0" r="7620" b="15240"/>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7"/>
                          <a:stretch>
                            <a:fillRect/>
                          </a:stretch>
                        </pic:blipFill>
                        <pic:spPr>
                          <a:xfrm>
                            <a:off x="0" y="0"/>
                            <a:ext cx="1916430" cy="2556510"/>
                          </a:xfrm>
                          <a:prstGeom prst="rect">
                            <a:avLst/>
                          </a:prstGeom>
                          <a:noFill/>
                          <a:ln>
                            <a:noFill/>
                          </a:ln>
                        </pic:spPr>
                      </pic:pic>
                    </a:graphicData>
                  </a:graphic>
                </wp:inline>
              </w:drawing>
            </w:r>
          </w:p>
        </w:tc>
        <w:tc>
          <w:tcPr>
            <w:tcW w:w="4282" w:type="dxa"/>
            <w:gridSpan w:val="3"/>
            <w:vAlign w:val="top"/>
          </w:tcPr>
          <w:p w14:paraId="1DE5D96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ascii="宋体" w:hAnsi="宋体" w:eastAsia="宋体" w:cs="宋体"/>
                <w:sz w:val="24"/>
                <w:szCs w:val="24"/>
              </w:rPr>
              <w:drawing>
                <wp:inline distT="0" distB="0" distL="114300" distR="114300">
                  <wp:extent cx="1916430" cy="2556510"/>
                  <wp:effectExtent l="0" t="0" r="7620" b="15240"/>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7"/>
                          <a:stretch>
                            <a:fillRect/>
                          </a:stretch>
                        </pic:blipFill>
                        <pic:spPr>
                          <a:xfrm>
                            <a:off x="0" y="0"/>
                            <a:ext cx="1916430" cy="2556510"/>
                          </a:xfrm>
                          <a:prstGeom prst="rect">
                            <a:avLst/>
                          </a:prstGeom>
                          <a:noFill/>
                          <a:ln>
                            <a:noFill/>
                          </a:ln>
                        </pic:spPr>
                      </pic:pic>
                    </a:graphicData>
                  </a:graphic>
                </wp:inline>
              </w:drawing>
            </w:r>
          </w:p>
        </w:tc>
      </w:tr>
      <w:tr w14:paraId="68874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240" w:type="dxa"/>
            <w:gridSpan w:val="2"/>
            <w:vAlign w:val="center"/>
          </w:tcPr>
          <w:p w14:paraId="4C43D18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检测照片</w:t>
            </w:r>
          </w:p>
        </w:tc>
        <w:tc>
          <w:tcPr>
            <w:tcW w:w="4282" w:type="dxa"/>
            <w:gridSpan w:val="3"/>
            <w:vAlign w:val="center"/>
          </w:tcPr>
          <w:p w14:paraId="450D206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检测照片</w:t>
            </w:r>
          </w:p>
        </w:tc>
      </w:tr>
    </w:tbl>
    <w:p w14:paraId="3C1CC592"/>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k2MTk0ODZkNDE0NjFkMzBiOGE4Y2RhYTczMDAwNmEifQ=="/>
    <w:docVar w:name="KSO_WPS_MARK_KEY" w:val="5c51556c-0495-4d30-8e0d-5fc903ad2816"/>
  </w:docVars>
  <w:rsids>
    <w:rsidRoot w:val="040F3118"/>
    <w:rsid w:val="040F3118"/>
    <w:rsid w:val="0FF6270E"/>
    <w:rsid w:val="17916933"/>
    <w:rsid w:val="29CB7003"/>
    <w:rsid w:val="316A3F90"/>
    <w:rsid w:val="3AD76110"/>
    <w:rsid w:val="3B05722E"/>
    <w:rsid w:val="3EC411C2"/>
    <w:rsid w:val="782B5C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Message Header"/>
    <w:basedOn w:val="1"/>
    <w:next w:val="3"/>
    <w:qFormat/>
    <w:uiPriority w:val="0"/>
    <w:pPr>
      <w:pBdr>
        <w:top w:val="none" w:color="auto" w:sz="0" w:space="1"/>
        <w:left w:val="none" w:color="auto" w:sz="0" w:space="1"/>
        <w:bottom w:val="none" w:color="auto" w:sz="0" w:space="1"/>
        <w:right w:val="none" w:color="auto" w:sz="0" w:space="1"/>
      </w:pBdr>
      <w:ind w:firstLine="864" w:firstLineChars="200"/>
    </w:pPr>
    <w:rPr>
      <w:rFonts w:ascii="Cambria" w:hAnsi="Cambria"/>
      <w:szCs w:val="20"/>
    </w:rPr>
  </w:style>
  <w:style w:type="paragraph" w:styleId="3">
    <w:name w:val="Body Text"/>
    <w:basedOn w:val="1"/>
    <w:next w:val="4"/>
    <w:qFormat/>
    <w:uiPriority w:val="0"/>
    <w:pPr>
      <w:spacing w:after="120"/>
    </w:pPr>
  </w:style>
  <w:style w:type="paragraph" w:customStyle="1" w:styleId="4">
    <w:name w:val="正文部分"/>
    <w:basedOn w:val="1"/>
    <w:qFormat/>
    <w:uiPriority w:val="99"/>
    <w:pPr>
      <w:adjustRightInd w:val="0"/>
      <w:snapToGrid w:val="0"/>
      <w:spacing w:line="460" w:lineRule="exact"/>
      <w:textAlignment w:val="baseline"/>
    </w:pPr>
    <w:rPr>
      <w:rFonts w:ascii="宋体" w:hAnsi="宋体"/>
      <w:kern w:val="0"/>
      <w:sz w:val="30"/>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255</Words>
  <Characters>282</Characters>
  <Lines>0</Lines>
  <Paragraphs>0</Paragraphs>
  <TotalTime>0</TotalTime>
  <ScaleCrop>false</ScaleCrop>
  <LinksUpToDate>false</LinksUpToDate>
  <CharactersWithSpaces>284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2024-06-25T11:03:00Z</dcterms:created>
  <dc:creator>风雨乾坤1411262100</dc:creator>
  <cp:lastModifiedBy>放纵自由</cp:lastModifiedBy>
  <dcterms:modified xsi:type="dcterms:W3CDTF">2025-01-20T06:59:42Z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A69BECCF918C43C79CD3BAB6C21862FB_13</vt:lpwstr>
  </property>
  <property fmtid="{D5CDD505-2E9C-101B-9397-08002B2CF9AE}" pid="4" name="KSOTemplateDocerSaveRecord">
    <vt:lpwstr>eyJoZGlkIjoiNGVhODEzNWU1MTg5YmRhOGY0ZDVmNmUyMjkzZmFiNzYiLCJ1c2VySWQiOiI0MzkwNTYwMzQifQ==</vt:lpwstr>
  </property>
</Properties>
</file>