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outlineLvl w:val="9"/>
        <w:rPr>
          <w:rFonts w:ascii="宋体" w:hAnsi="宋体" w:eastAsia="宋体" w:cs="宋体"/>
          <w:sz w:val="48"/>
          <w:szCs w:val="48"/>
        </w:rPr>
      </w:pPr>
      <w:r>
        <w:rPr>
          <w:rFonts w:ascii="宋体" w:hAnsi="宋体" w:eastAsia="宋体" w:cs="宋体"/>
          <w:sz w:val="48"/>
          <w:szCs w:val="48"/>
        </w:rPr>
        <w:t>职业卫生技术报告信息网上公开记录表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6"/>
        <w:gridCol w:w="1953"/>
        <w:gridCol w:w="296"/>
        <w:gridCol w:w="1948"/>
        <w:gridCol w:w="20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用人单位名称</w:t>
            </w:r>
          </w:p>
        </w:tc>
        <w:tc>
          <w:tcPr>
            <w:tcW w:w="6256" w:type="dxa"/>
            <w:gridSpan w:val="4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黔西市耳海矿业有限公司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1"/>
                <w:sz w:val="24"/>
                <w:szCs w:val="24"/>
              </w:rPr>
              <w:t>用人单位注册地址</w:t>
            </w:r>
          </w:p>
        </w:tc>
        <w:tc>
          <w:tcPr>
            <w:tcW w:w="6256" w:type="dxa"/>
            <w:gridSpan w:val="4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贵州省毕节市黔西市花溪乡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  <w:jc w:val="center"/>
        </w:trPr>
        <w:tc>
          <w:tcPr>
            <w:tcW w:w="2266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4"/>
                <w:sz w:val="24"/>
                <w:szCs w:val="24"/>
              </w:rPr>
              <w:t>联系人</w:t>
            </w:r>
          </w:p>
        </w:tc>
        <w:tc>
          <w:tcPr>
            <w:tcW w:w="6256" w:type="dxa"/>
            <w:gridSpan w:val="4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杨丹立、18748544537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报告名称及编号</w:t>
            </w:r>
          </w:p>
        </w:tc>
        <w:tc>
          <w:tcPr>
            <w:tcW w:w="6256" w:type="dxa"/>
            <w:gridSpan w:val="4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黔西市耳海矿业有限公司职业病危害因素检测报告，报告书编号：ZJP2024-037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9"/>
                <w:sz w:val="24"/>
                <w:szCs w:val="24"/>
              </w:rPr>
              <w:t>项目组人员</w:t>
            </w:r>
          </w:p>
        </w:tc>
        <w:tc>
          <w:tcPr>
            <w:tcW w:w="6256" w:type="dxa"/>
            <w:gridSpan w:val="4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冯发红、张海涛、易政虎、毛久海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auto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7"/>
                <w:sz w:val="24"/>
                <w:szCs w:val="24"/>
              </w:rPr>
              <w:t>现场调查人员</w:t>
            </w:r>
          </w:p>
        </w:tc>
        <w:tc>
          <w:tcPr>
            <w:tcW w:w="6256" w:type="dxa"/>
            <w:gridSpan w:val="4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冯发红、易政虎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auto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5"/>
                <w:sz w:val="24"/>
                <w:szCs w:val="24"/>
              </w:rPr>
              <w:t>现场调查时间</w:t>
            </w:r>
          </w:p>
        </w:tc>
        <w:tc>
          <w:tcPr>
            <w:tcW w:w="2249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2024.3.5</w:t>
            </w:r>
          </w:p>
        </w:tc>
        <w:tc>
          <w:tcPr>
            <w:tcW w:w="1948" w:type="dxa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用人单位陪同人</w:t>
            </w:r>
          </w:p>
        </w:tc>
        <w:tc>
          <w:tcPr>
            <w:tcW w:w="2059" w:type="dxa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厉洪卫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266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6"/>
                <w:sz w:val="24"/>
                <w:szCs w:val="24"/>
              </w:rPr>
              <w:t>采样与测量人员</w:t>
            </w:r>
          </w:p>
        </w:tc>
        <w:tc>
          <w:tcPr>
            <w:tcW w:w="6256" w:type="dxa"/>
            <w:gridSpan w:val="4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冯发红、张海涛、易政虎、毛久海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4"/>
                <w:sz w:val="24"/>
                <w:szCs w:val="24"/>
              </w:rPr>
              <w:t>采样与测量时间</w:t>
            </w:r>
          </w:p>
        </w:tc>
        <w:tc>
          <w:tcPr>
            <w:tcW w:w="2249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2024.3.6</w:t>
            </w:r>
          </w:p>
        </w:tc>
        <w:tc>
          <w:tcPr>
            <w:tcW w:w="1948" w:type="dxa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用人单位陪同人</w:t>
            </w:r>
          </w:p>
        </w:tc>
        <w:tc>
          <w:tcPr>
            <w:tcW w:w="2059" w:type="dxa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厉洪卫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5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现场照片(现场调查及现场采样与测量照片，含企业名称或标识的合影照片)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4219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" w:lineRule="atLeast"/>
              <w:ind w:left="0"/>
              <w:jc w:val="both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10"/>
                <w:szCs w:val="10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106045</wp:posOffset>
                  </wp:positionV>
                  <wp:extent cx="1998345" cy="2664460"/>
                  <wp:effectExtent l="0" t="0" r="1905" b="2540"/>
                  <wp:wrapTopAndBottom/>
                  <wp:docPr id="5" name="图片 5" descr="微信图片_20240314105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微信图片_2024031410511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345" cy="266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10"/>
                <w:szCs w:val="10"/>
                <w:vertAlign w:val="baseline"/>
                <w:lang w:val="en-US" w:eastAsia="zh-CN"/>
              </w:rPr>
              <w:t>0000</w:t>
            </w:r>
          </w:p>
        </w:tc>
        <w:tc>
          <w:tcPr>
            <w:tcW w:w="4303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0"/>
                <w:szCs w:val="10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86995</wp:posOffset>
                  </wp:positionV>
                  <wp:extent cx="1979295" cy="2639695"/>
                  <wp:effectExtent l="0" t="0" r="1905" b="8255"/>
                  <wp:wrapTopAndBottom/>
                  <wp:docPr id="6" name="图片 6" descr="微信图片_20240314104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微信图片_202403141049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295" cy="263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10"/>
                <w:szCs w:val="10"/>
                <w:vertAlign w:val="baseline"/>
                <w:lang w:val="en-US" w:eastAsia="zh-CN"/>
              </w:rPr>
              <w:t>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421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调查合影</w:t>
            </w:r>
          </w:p>
        </w:tc>
        <w:tc>
          <w:tcPr>
            <w:tcW w:w="430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检测合影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1" w:hRule="atLeast"/>
          <w:jc w:val="center"/>
        </w:trPr>
        <w:tc>
          <w:tcPr>
            <w:tcW w:w="4219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0</wp:posOffset>
                  </wp:positionV>
                  <wp:extent cx="1986915" cy="2649220"/>
                  <wp:effectExtent l="0" t="0" r="13335" b="17780"/>
                  <wp:wrapTopAndBottom/>
                  <wp:docPr id="7" name="图片 7" descr="微信图片_20240314105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微信图片_2024031410502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264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  <w:tc>
          <w:tcPr>
            <w:tcW w:w="4303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25400</wp:posOffset>
                  </wp:positionV>
                  <wp:extent cx="1957070" cy="2609850"/>
                  <wp:effectExtent l="0" t="0" r="5080" b="0"/>
                  <wp:wrapTopAndBottom/>
                  <wp:docPr id="8" name="图片 8" descr="微信图片_20240314105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微信图片_2024031410510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070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421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检测照片</w:t>
            </w:r>
          </w:p>
        </w:tc>
        <w:tc>
          <w:tcPr>
            <w:tcW w:w="430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检测照片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2MTk0ODZkNDE0NjFkMzBiOGE4Y2RhYTczMDAwNmEifQ=="/>
    <w:docVar w:name="KSO_WPS_MARK_KEY" w:val="5c51556c-0495-4d30-8e0d-5fc903ad2816"/>
  </w:docVars>
  <w:rsids>
    <w:rsidRoot w:val="040F3118"/>
    <w:rsid w:val="040F3118"/>
    <w:rsid w:val="10A61A92"/>
    <w:rsid w:val="3AD76110"/>
    <w:rsid w:val="42746086"/>
    <w:rsid w:val="5FA94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265</Words>
  <Characters>304</Characters>
  <Lines>0</Lines>
  <Paragraphs>0</Paragraphs>
  <TotalTime>1</TotalTime>
  <ScaleCrop>false</ScaleCrop>
  <LinksUpToDate>false</LinksUpToDate>
  <CharactersWithSpaces>304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2024-06-25T11:03:00Z</dcterms:created>
  <dc:creator>风雨乾坤1411262100</dc:creator>
  <cp:lastModifiedBy>\满天星辰/</cp:lastModifiedBy>
  <dcterms:modified xsi:type="dcterms:W3CDTF">2025-02-07T08:49:08Z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A69BECCF918C43C79CD3BAB6C21862FB_13</vt:lpwstr>
  </property>
</Properties>
</file>