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50B33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2463"/>
        <w:gridCol w:w="291"/>
        <w:gridCol w:w="1928"/>
        <w:gridCol w:w="2042"/>
      </w:tblGrid>
      <w:tr w14:paraId="6964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top"/>
          </w:tcPr>
          <w:p w14:paraId="14F645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用人单位名称</w:t>
            </w:r>
          </w:p>
        </w:tc>
        <w:tc>
          <w:tcPr>
            <w:tcW w:w="6352" w:type="dxa"/>
            <w:gridSpan w:val="4"/>
          </w:tcPr>
          <w:p w14:paraId="209AFB5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贵州亚太矿业有限公司普安县泥堡金矿露天开采部分</w:t>
            </w:r>
          </w:p>
        </w:tc>
      </w:tr>
      <w:tr w14:paraId="17A3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top"/>
          </w:tcPr>
          <w:p w14:paraId="017183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1"/>
                <w:sz w:val="24"/>
                <w:szCs w:val="24"/>
              </w:rPr>
              <w:t>用人单位注册地址</w:t>
            </w:r>
          </w:p>
        </w:tc>
        <w:tc>
          <w:tcPr>
            <w:tcW w:w="6352" w:type="dxa"/>
            <w:gridSpan w:val="4"/>
          </w:tcPr>
          <w:p w14:paraId="5B0EFCF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普安县楼下镇及</w:t>
            </w:r>
            <w:r>
              <w:rPr>
                <w:rFonts w:hint="eastAsia" w:ascii="宋体" w:hAnsi="宋体" w:eastAsia="宋体" w:cs="宋体"/>
                <w:sz w:val="24"/>
                <w:szCs w:val="24"/>
                <w:vertAlign w:val="baseline"/>
                <w:lang w:eastAsia="zh-CN"/>
              </w:rPr>
              <w:t>兴仁市</w:t>
            </w:r>
            <w:r>
              <w:rPr>
                <w:rFonts w:hint="eastAsia" w:ascii="宋体" w:hAnsi="宋体" w:eastAsia="宋体" w:cs="宋体"/>
                <w:sz w:val="24"/>
                <w:szCs w:val="24"/>
                <w:vertAlign w:val="baseline"/>
              </w:rPr>
              <w:t>孔白乡</w:t>
            </w:r>
          </w:p>
        </w:tc>
      </w:tr>
      <w:tr w14:paraId="1969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top"/>
          </w:tcPr>
          <w:p w14:paraId="212713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联系人</w:t>
            </w:r>
          </w:p>
        </w:tc>
        <w:tc>
          <w:tcPr>
            <w:tcW w:w="6352" w:type="dxa"/>
            <w:gridSpan w:val="4"/>
          </w:tcPr>
          <w:p w14:paraId="058E473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刘锦石</w:t>
            </w:r>
          </w:p>
        </w:tc>
      </w:tr>
      <w:tr w14:paraId="1AF1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top"/>
          </w:tcPr>
          <w:p w14:paraId="0EF4C0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报告名称及编号</w:t>
            </w:r>
          </w:p>
        </w:tc>
        <w:tc>
          <w:tcPr>
            <w:tcW w:w="6352" w:type="dxa"/>
            <w:gridSpan w:val="4"/>
          </w:tcPr>
          <w:p w14:paraId="3D30D7F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t>《贵州亚太矿业有限公司普安县泥堡金矿露天开采部分职业病危害控制效果评价报告书》ZKP2024-029</w:t>
            </w:r>
          </w:p>
        </w:tc>
      </w:tr>
      <w:tr w14:paraId="16DC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top"/>
          </w:tcPr>
          <w:p w14:paraId="5DA7A3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9"/>
                <w:sz w:val="24"/>
                <w:szCs w:val="24"/>
              </w:rPr>
              <w:t>项目组人员</w:t>
            </w:r>
          </w:p>
        </w:tc>
        <w:tc>
          <w:tcPr>
            <w:tcW w:w="6352" w:type="dxa"/>
            <w:gridSpan w:val="4"/>
          </w:tcPr>
          <w:p w14:paraId="10161B6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陈建坤、谢云云、欧红琴</w:t>
            </w:r>
          </w:p>
        </w:tc>
      </w:tr>
      <w:tr w14:paraId="468B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top"/>
          </w:tcPr>
          <w:p w14:paraId="401B18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7"/>
                <w:sz w:val="24"/>
                <w:szCs w:val="24"/>
              </w:rPr>
              <w:t>现场调查人员</w:t>
            </w:r>
          </w:p>
        </w:tc>
        <w:tc>
          <w:tcPr>
            <w:tcW w:w="6352" w:type="dxa"/>
            <w:gridSpan w:val="4"/>
          </w:tcPr>
          <w:p w14:paraId="186C47B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陈建坤、谢云云</w:t>
            </w:r>
          </w:p>
        </w:tc>
      </w:tr>
      <w:tr w14:paraId="26E6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top"/>
          </w:tcPr>
          <w:p w14:paraId="38A5D4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5"/>
                <w:sz w:val="24"/>
                <w:szCs w:val="24"/>
              </w:rPr>
              <w:t>现场调查时间</w:t>
            </w:r>
          </w:p>
        </w:tc>
        <w:tc>
          <w:tcPr>
            <w:tcW w:w="2357" w:type="dxa"/>
            <w:gridSpan w:val="2"/>
          </w:tcPr>
          <w:p w14:paraId="6CB2A1F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2024.12.5</w:t>
            </w:r>
          </w:p>
        </w:tc>
        <w:tc>
          <w:tcPr>
            <w:tcW w:w="1926" w:type="dxa"/>
          </w:tcPr>
          <w:p w14:paraId="0363E41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069" w:type="dxa"/>
          </w:tcPr>
          <w:p w14:paraId="2FFA11D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王运鸿</w:t>
            </w:r>
          </w:p>
        </w:tc>
      </w:tr>
      <w:tr w14:paraId="185C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top"/>
          </w:tcPr>
          <w:p w14:paraId="66DA69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6"/>
                <w:sz w:val="24"/>
                <w:szCs w:val="24"/>
              </w:rPr>
              <w:t>采样与测量人员</w:t>
            </w:r>
          </w:p>
        </w:tc>
        <w:tc>
          <w:tcPr>
            <w:tcW w:w="6352" w:type="dxa"/>
            <w:gridSpan w:val="4"/>
          </w:tcPr>
          <w:p w14:paraId="63F561D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陈建坤、毛久海、宋化维、张海涛</w:t>
            </w:r>
          </w:p>
        </w:tc>
      </w:tr>
      <w:tr w14:paraId="5023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top"/>
          </w:tcPr>
          <w:p w14:paraId="2BA9C1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采样与测量时间</w:t>
            </w:r>
          </w:p>
        </w:tc>
        <w:tc>
          <w:tcPr>
            <w:tcW w:w="2357" w:type="dxa"/>
            <w:gridSpan w:val="2"/>
          </w:tcPr>
          <w:p w14:paraId="0802B64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2024.12.8-10</w:t>
            </w:r>
          </w:p>
        </w:tc>
        <w:tc>
          <w:tcPr>
            <w:tcW w:w="1926" w:type="dxa"/>
          </w:tcPr>
          <w:p w14:paraId="38A7263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069" w:type="dxa"/>
          </w:tcPr>
          <w:p w14:paraId="141681F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王运鸿</w:t>
            </w:r>
          </w:p>
        </w:tc>
      </w:tr>
      <w:tr w14:paraId="5457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14:paraId="1A62C54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现场照片(现场调查及现场采样与测量照片，含企业名称或标识的合影照片)</w:t>
            </w:r>
          </w:p>
        </w:tc>
      </w:tr>
      <w:tr w14:paraId="6762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4261" w:type="dxa"/>
            <w:gridSpan w:val="2"/>
            <w:vAlign w:val="top"/>
          </w:tcPr>
          <w:p w14:paraId="6410222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608580" cy="1958975"/>
                  <wp:effectExtent l="0" t="0" r="1270" b="3175"/>
                  <wp:docPr id="3" name="图片 3" descr="调查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调查合影"/>
                          <pic:cNvPicPr>
                            <a:picLocks noChangeAspect="1"/>
                          </pic:cNvPicPr>
                        </pic:nvPicPr>
                        <pic:blipFill>
                          <a:blip r:embed="rId6"/>
                          <a:stretch>
                            <a:fillRect/>
                          </a:stretch>
                        </pic:blipFill>
                        <pic:spPr>
                          <a:xfrm>
                            <a:off x="0" y="0"/>
                            <a:ext cx="2608580" cy="1958975"/>
                          </a:xfrm>
                          <a:prstGeom prst="rect">
                            <a:avLst/>
                          </a:prstGeom>
                        </pic:spPr>
                      </pic:pic>
                    </a:graphicData>
                  </a:graphic>
                </wp:inline>
              </w:drawing>
            </w:r>
          </w:p>
        </w:tc>
        <w:tc>
          <w:tcPr>
            <w:tcW w:w="4261" w:type="dxa"/>
            <w:gridSpan w:val="3"/>
            <w:vAlign w:val="top"/>
          </w:tcPr>
          <w:p w14:paraId="14A0B50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97785" cy="1948815"/>
                  <wp:effectExtent l="0" t="0" r="12065" b="13335"/>
                  <wp:docPr id="4" name="图片 4" descr="检测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检测合影"/>
                          <pic:cNvPicPr>
                            <a:picLocks noChangeAspect="1"/>
                          </pic:cNvPicPr>
                        </pic:nvPicPr>
                        <pic:blipFill>
                          <a:blip r:embed="rId7"/>
                          <a:stretch>
                            <a:fillRect/>
                          </a:stretch>
                        </pic:blipFill>
                        <pic:spPr>
                          <a:xfrm>
                            <a:off x="0" y="0"/>
                            <a:ext cx="2597785" cy="1948815"/>
                          </a:xfrm>
                          <a:prstGeom prst="rect">
                            <a:avLst/>
                          </a:prstGeom>
                        </pic:spPr>
                      </pic:pic>
                    </a:graphicData>
                  </a:graphic>
                </wp:inline>
              </w:drawing>
            </w:r>
          </w:p>
        </w:tc>
      </w:tr>
      <w:tr w14:paraId="295C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1" w:type="dxa"/>
            <w:gridSpan w:val="2"/>
            <w:vAlign w:val="top"/>
          </w:tcPr>
          <w:p w14:paraId="5EA48F4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261" w:type="dxa"/>
            <w:gridSpan w:val="3"/>
            <w:vAlign w:val="top"/>
          </w:tcPr>
          <w:p w14:paraId="426D957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2DB1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4261" w:type="dxa"/>
            <w:gridSpan w:val="2"/>
            <w:vAlign w:val="top"/>
          </w:tcPr>
          <w:p w14:paraId="6CAC46C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48890" cy="1911985"/>
                  <wp:effectExtent l="0" t="0" r="3810" b="12065"/>
                  <wp:docPr id="5" name="图片 5" descr="检测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检测照片1"/>
                          <pic:cNvPicPr>
                            <a:picLocks noChangeAspect="1"/>
                          </pic:cNvPicPr>
                        </pic:nvPicPr>
                        <pic:blipFill>
                          <a:blip r:embed="rId8"/>
                          <a:stretch>
                            <a:fillRect/>
                          </a:stretch>
                        </pic:blipFill>
                        <pic:spPr>
                          <a:xfrm>
                            <a:off x="0" y="0"/>
                            <a:ext cx="2548890" cy="1911985"/>
                          </a:xfrm>
                          <a:prstGeom prst="rect">
                            <a:avLst/>
                          </a:prstGeom>
                        </pic:spPr>
                      </pic:pic>
                    </a:graphicData>
                  </a:graphic>
                </wp:inline>
              </w:drawing>
            </w:r>
          </w:p>
        </w:tc>
        <w:tc>
          <w:tcPr>
            <w:tcW w:w="4261" w:type="dxa"/>
            <w:gridSpan w:val="3"/>
            <w:vAlign w:val="top"/>
          </w:tcPr>
          <w:p w14:paraId="7D988EE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48890" cy="1911985"/>
                  <wp:effectExtent l="0" t="0" r="3810" b="12065"/>
                  <wp:docPr id="7" name="图片 7" descr="检测照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检测照片3"/>
                          <pic:cNvPicPr>
                            <a:picLocks noChangeAspect="1"/>
                          </pic:cNvPicPr>
                        </pic:nvPicPr>
                        <pic:blipFill>
                          <a:blip r:embed="rId9"/>
                          <a:stretch>
                            <a:fillRect/>
                          </a:stretch>
                        </pic:blipFill>
                        <pic:spPr>
                          <a:xfrm>
                            <a:off x="0" y="0"/>
                            <a:ext cx="2548890" cy="1911985"/>
                          </a:xfrm>
                          <a:prstGeom prst="rect">
                            <a:avLst/>
                          </a:prstGeom>
                        </pic:spPr>
                      </pic:pic>
                    </a:graphicData>
                  </a:graphic>
                </wp:inline>
              </w:drawing>
            </w:r>
          </w:p>
        </w:tc>
      </w:tr>
      <w:tr w14:paraId="72EA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1" w:type="dxa"/>
            <w:gridSpan w:val="2"/>
            <w:vAlign w:val="top"/>
          </w:tcPr>
          <w:p w14:paraId="2321E08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261" w:type="dxa"/>
            <w:gridSpan w:val="3"/>
            <w:vAlign w:val="top"/>
          </w:tcPr>
          <w:p w14:paraId="6D2189E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58BD0845">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4NTAzMWJkZGQzNzA4NWE2NjUzODA4NzViYTgwZjcifQ=="/>
  </w:docVars>
  <w:rsids>
    <w:rsidRoot w:val="040F3118"/>
    <w:rsid w:val="040F3118"/>
    <w:rsid w:val="0A8927CE"/>
    <w:rsid w:val="58737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202</Words>
  <Characters>231</Characters>
  <Lines>0</Lines>
  <Paragraphs>0</Paragraphs>
  <TotalTime>17</TotalTime>
  <ScaleCrop>false</ScaleCrop>
  <LinksUpToDate>false</LinksUpToDate>
  <CharactersWithSpaces>310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风雨乾坤1411262100</cp:lastModifiedBy>
  <dcterms:modified xsi:type="dcterms:W3CDTF">2025-01-19T14:04:09Z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713396989C4D4A8C804E486960C5645A_11</vt:lpwstr>
  </property>
  <property fmtid="{D5CDD505-2E9C-101B-9397-08002B2CF9AE}" pid="4" name="KSOTemplateDocerSaveRecord">
    <vt:lpwstr>eyJoZGlkIjoiMmFkYWUxM2Q0MzU3YThmMWU3N2Y1ZThiYWI5Yjk0NGMiLCJ1c2VySWQiOiIyMTgwMzUxOSJ9</vt:lpwstr>
  </property>
</Properties>
</file>